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867" w:tblpY="1003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73"/>
      </w:tblGrid>
      <w:tr w:rsidR="009B2674" w:rsidRPr="009B2674" w14:paraId="5C4421E1" w14:textId="77777777" w:rsidTr="002034E9">
        <w:trPr>
          <w:trHeight w:val="294"/>
        </w:trPr>
        <w:tc>
          <w:tcPr>
            <w:tcW w:w="1980" w:type="dxa"/>
          </w:tcPr>
          <w:p w14:paraId="29CF913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bookmarkStart w:id="0" w:name="_Hlk203148658"/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Department</w:t>
            </w:r>
          </w:p>
        </w:tc>
        <w:tc>
          <w:tcPr>
            <w:tcW w:w="2273" w:type="dxa"/>
          </w:tcPr>
          <w:p w14:paraId="1B02FA2C" w14:textId="5341F730" w:rsidR="009B2674" w:rsidRPr="00855052" w:rsidRDefault="007F100F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Fleet Maintenance</w:t>
            </w:r>
          </w:p>
        </w:tc>
      </w:tr>
      <w:tr w:rsidR="009B2674" w:rsidRPr="009B2674" w14:paraId="6D5E7ADE" w14:textId="77777777" w:rsidTr="002034E9">
        <w:trPr>
          <w:trHeight w:val="294"/>
        </w:trPr>
        <w:tc>
          <w:tcPr>
            <w:tcW w:w="1980" w:type="dxa"/>
          </w:tcPr>
          <w:p w14:paraId="3CD4A1E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Grade</w:t>
            </w:r>
          </w:p>
        </w:tc>
        <w:tc>
          <w:tcPr>
            <w:tcW w:w="2273" w:type="dxa"/>
          </w:tcPr>
          <w:p w14:paraId="44543412" w14:textId="77777777" w:rsidR="009B2674" w:rsidRPr="00855052" w:rsidRDefault="009B2674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SMG</w:t>
            </w:r>
          </w:p>
        </w:tc>
      </w:tr>
      <w:tr w:rsidR="009B2674" w:rsidRPr="009B2674" w14:paraId="308366B2" w14:textId="77777777" w:rsidTr="002034E9">
        <w:trPr>
          <w:trHeight w:val="294"/>
        </w:trPr>
        <w:tc>
          <w:tcPr>
            <w:tcW w:w="1980" w:type="dxa"/>
          </w:tcPr>
          <w:p w14:paraId="09B82683" w14:textId="408FF98F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Reports to</w:t>
            </w:r>
          </w:p>
        </w:tc>
        <w:tc>
          <w:tcPr>
            <w:tcW w:w="2273" w:type="dxa"/>
          </w:tcPr>
          <w:p w14:paraId="78AA18B9" w14:textId="3893B8D4" w:rsidR="009B2674" w:rsidRPr="00855052" w:rsidRDefault="00D513D7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D513D7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Fleet Maintenance Director</w:t>
            </w:r>
          </w:p>
        </w:tc>
      </w:tr>
      <w:tr w:rsidR="009B2674" w:rsidRPr="009B2674" w14:paraId="1B93AF98" w14:textId="77777777" w:rsidTr="002034E9">
        <w:trPr>
          <w:trHeight w:val="49"/>
        </w:trPr>
        <w:tc>
          <w:tcPr>
            <w:tcW w:w="1980" w:type="dxa"/>
          </w:tcPr>
          <w:p w14:paraId="0742ADA9" w14:textId="543F3E92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Location</w:t>
            </w:r>
          </w:p>
        </w:tc>
        <w:tc>
          <w:tcPr>
            <w:tcW w:w="2273" w:type="dxa"/>
          </w:tcPr>
          <w:p w14:paraId="240CD6A8" w14:textId="7B2DBBC7" w:rsidR="009B2674" w:rsidRPr="00855052" w:rsidRDefault="009B2674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Four More London (4ML)</w:t>
            </w:r>
          </w:p>
        </w:tc>
      </w:tr>
      <w:bookmarkEnd w:id="0"/>
    </w:tbl>
    <w:p w14:paraId="15B27B0A" w14:textId="77777777" w:rsidR="00D42D5A" w:rsidRDefault="00D42D5A" w:rsidP="00D42D5A">
      <w:pPr>
        <w:jc w:val="right"/>
        <w:rPr>
          <w:rFonts w:ascii="ITC Lubalin Graph Std Medium" w:hAnsi="ITC Lubalin Graph Std Medium"/>
          <w:b/>
          <w:bCs/>
          <w:color w:val="00B0F0"/>
        </w:rPr>
      </w:pPr>
    </w:p>
    <w:p w14:paraId="509F7972" w14:textId="01D8ADEF" w:rsidR="000F0568" w:rsidRPr="006131B1" w:rsidRDefault="000F0568">
      <w:pPr>
        <w:rPr>
          <w:rFonts w:ascii="ITC Lubalin Graph Std Medium" w:hAnsi="ITC Lubalin Graph Std Medium"/>
          <w:color w:val="00B0F0"/>
          <w:sz w:val="32"/>
          <w:szCs w:val="32"/>
        </w:rPr>
      </w:pPr>
      <w:r w:rsidRPr="006131B1">
        <w:rPr>
          <w:rFonts w:ascii="ITC Lubalin Graph Std Medium" w:hAnsi="ITC Lubalin Graph Std Medium"/>
          <w:color w:val="00B0F0"/>
          <w:sz w:val="32"/>
          <w:szCs w:val="32"/>
        </w:rPr>
        <w:t>Our Purpos</w:t>
      </w:r>
      <w:r w:rsidR="00D42D5A" w:rsidRPr="006131B1">
        <w:rPr>
          <w:rFonts w:ascii="ITC Lubalin Graph Std Medium" w:hAnsi="ITC Lubalin Graph Std Medium"/>
          <w:color w:val="00B0F0"/>
          <w:sz w:val="32"/>
          <w:szCs w:val="32"/>
        </w:rPr>
        <w:t>e</w:t>
      </w:r>
    </w:p>
    <w:p w14:paraId="7AAC70A0" w14:textId="4D99E551" w:rsidR="002034E9" w:rsidRPr="006131B1" w:rsidRDefault="00D42D5A">
      <w:pPr>
        <w:rPr>
          <w:rFonts w:ascii="ITC Lubalin Graph Std Book" w:hAnsi="ITC Lubalin Graph Std Book"/>
          <w:color w:val="002060"/>
          <w:sz w:val="23"/>
          <w:szCs w:val="23"/>
        </w:rPr>
      </w:pPr>
      <w:r w:rsidRPr="006131B1">
        <w:rPr>
          <w:rFonts w:ascii="ITC Lubalin Graph Std Book" w:hAnsi="ITC Lubalin Graph Std Book"/>
          <w:color w:val="002060"/>
          <w:sz w:val="23"/>
          <w:szCs w:val="23"/>
        </w:rPr>
        <w:t>W</w:t>
      </w:r>
      <w:r w:rsidR="000F0568" w:rsidRPr="006131B1">
        <w:rPr>
          <w:rFonts w:ascii="ITC Lubalin Graph Std Book" w:hAnsi="ITC Lubalin Graph Std Book"/>
          <w:color w:val="002060"/>
          <w:sz w:val="23"/>
          <w:szCs w:val="23"/>
        </w:rPr>
        <w:t>orking together to secure a thriving future for the railway and for the communities we serve</w:t>
      </w:r>
    </w:p>
    <w:p w14:paraId="7CEA78F8" w14:textId="33DE5287" w:rsidR="000F0568" w:rsidRPr="002034E9" w:rsidRDefault="004D1ED1">
      <w:pPr>
        <w:rPr>
          <w:rFonts w:ascii="ITC Lubalin Graph Std Medium" w:hAnsi="ITC Lubalin Graph Std Medium"/>
          <w:color w:val="002060"/>
          <w:sz w:val="48"/>
          <w:szCs w:val="48"/>
        </w:rPr>
      </w:pPr>
      <w:r>
        <w:rPr>
          <w:rFonts w:ascii="ITC Lubalin Graph Std Medium" w:hAnsi="ITC Lubalin Graph Std Medium"/>
          <w:color w:val="002060"/>
          <w:sz w:val="48"/>
          <w:szCs w:val="48"/>
        </w:rPr>
        <w:t xml:space="preserve">Your Role: </w:t>
      </w:r>
      <w:r w:rsidR="004230BA" w:rsidRPr="004230BA">
        <w:rPr>
          <w:rFonts w:ascii="ITC Lubalin Graph Std Medium" w:hAnsi="ITC Lubalin Graph Std Medium"/>
          <w:color w:val="002060"/>
          <w:sz w:val="48"/>
          <w:szCs w:val="48"/>
        </w:rPr>
        <w:t>Head of Fleet Technical</w:t>
      </w:r>
    </w:p>
    <w:p w14:paraId="01475F2E" w14:textId="0904C336" w:rsidR="000F0568" w:rsidRPr="00A63ED6" w:rsidRDefault="000F0568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A63ED6">
        <w:rPr>
          <w:rFonts w:ascii="ITC Lubalin Graph Std Medium" w:hAnsi="ITC Lubalin Graph Std Medium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CFB4F48" wp14:editId="1B8E7A40">
                <wp:simplePos x="0" y="0"/>
                <wp:positionH relativeFrom="margin">
                  <wp:posOffset>-101600</wp:posOffset>
                </wp:positionH>
                <wp:positionV relativeFrom="paragraph">
                  <wp:posOffset>419100</wp:posOffset>
                </wp:positionV>
                <wp:extent cx="6076950" cy="219075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E7D9A" w14:textId="34D1674B" w:rsidR="00BF2529" w:rsidRPr="00BF2529" w:rsidRDefault="00BF2529" w:rsidP="00BF2529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F2529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In this role, you will provide visionary leadership to the Fleet Technical function, shaping and delivering engineering strategies that ensure the safe, reliable, and high-performing operation of South Eastern Railway’s fleet. You’ll be the </w:t>
                            </w:r>
                            <w:r w:rsidR="006832F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designated </w:t>
                            </w:r>
                            <w:r w:rsidR="00755726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P</w:t>
                            </w:r>
                            <w:r w:rsidRPr="00BF2529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rofessional </w:t>
                            </w:r>
                            <w:r w:rsidR="00755726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Head </w:t>
                            </w:r>
                            <w:r w:rsidR="006832F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of Engineering</w:t>
                            </w:r>
                            <w:r w:rsidRPr="00BF2529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, driving innovation in fleet maintenance and asset management to meet our contractual commitments and support long-term performance improvement.</w:t>
                            </w:r>
                          </w:p>
                          <w:p w14:paraId="19953B37" w14:textId="77777777" w:rsidR="00BF2529" w:rsidRPr="00BF2529" w:rsidRDefault="00BF2529" w:rsidP="00BF2529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F2529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You are a trusted partner to senior leaders, setting technical standards and policies that align with legal, industry, and company requirements. You’ll lead a high-performing team, delivering against safety, performance, and budget targets, while supporting transformation as we move towards Great British Railways.</w:t>
                            </w:r>
                          </w:p>
                          <w:p w14:paraId="6D8E83B7" w14:textId="70316CF9" w:rsidR="006131B1" w:rsidRPr="00652A50" w:rsidRDefault="006131B1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B4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33pt;width:478.5pt;height:172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" strokecolor="#002060" strokeweight="2.25pt">
                <v:textbox>
                  <w:txbxContent>
                    <w:p w14:paraId="332E7D9A" w14:textId="34D1674B" w:rsidR="00BF2529" w:rsidRPr="00BF2529" w:rsidRDefault="00BF2529" w:rsidP="00BF2529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BF2529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In this role, you will provide visionary leadership to the Fleet Technical function, shaping and delivering engineering strategies that ensure the safe, reliable, and high-performing operation of South Eastern Railway’s fleet. You’ll be the </w:t>
                      </w:r>
                      <w:r w:rsidR="006832F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designated </w:t>
                      </w:r>
                      <w:r w:rsidR="00755726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P</w:t>
                      </w:r>
                      <w:r w:rsidRPr="00BF2529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rofessional </w:t>
                      </w:r>
                      <w:r w:rsidR="00755726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Head </w:t>
                      </w:r>
                      <w:r w:rsidR="006832F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of Engineering</w:t>
                      </w:r>
                      <w:r w:rsidRPr="00BF2529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, driving innovation in fleet maintenance and asset management to meet our contractual commitments and support long-term performance improvement.</w:t>
                      </w:r>
                    </w:p>
                    <w:p w14:paraId="19953B37" w14:textId="77777777" w:rsidR="00BF2529" w:rsidRPr="00BF2529" w:rsidRDefault="00BF2529" w:rsidP="00BF2529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BF2529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You are a trusted partner to senior leaders, setting technical standards and policies that align with legal, industry, and company requirements. You’ll lead a high-performing team, delivering against safety, performance, and budget targets, while supporting transformation as we move towards Great British Railways.</w:t>
                      </w:r>
                    </w:p>
                    <w:p w14:paraId="6D8E83B7" w14:textId="70316CF9" w:rsidR="006131B1" w:rsidRPr="00652A50" w:rsidRDefault="006131B1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 xml:space="preserve">Your </w: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P</w: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>urpose</w:t>
      </w:r>
    </w:p>
    <w:p w14:paraId="505BDB66" w14:textId="21732668" w:rsidR="000931D1" w:rsidRPr="00A63ED6" w:rsidRDefault="00412E87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0931D1">
        <w:rPr>
          <w:rFonts w:ascii="ITC Lubalin Graph Std Medium" w:hAnsi="ITC Lubalin Graph Std Medium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2ABD6B" wp14:editId="78B73830">
                <wp:simplePos x="0" y="0"/>
                <wp:positionH relativeFrom="column">
                  <wp:posOffset>-114300</wp:posOffset>
                </wp:positionH>
                <wp:positionV relativeFrom="paragraph">
                  <wp:posOffset>2655570</wp:posOffset>
                </wp:positionV>
                <wp:extent cx="4724400" cy="3759200"/>
                <wp:effectExtent l="19050" t="19050" r="19050" b="12700"/>
                <wp:wrapSquare wrapText="bothSides"/>
                <wp:docPr id="277268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7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B880" w14:textId="22B18276" w:rsidR="000931D1" w:rsidRPr="00B36721" w:rsidRDefault="009B2674" w:rsidP="000931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3672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You dare to</w:t>
                            </w:r>
                            <w:r w:rsidR="00E47928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l</w:t>
                            </w:r>
                            <w:r w:rsidRPr="00B36721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ead</w:t>
                            </w:r>
                            <w:r w:rsidRPr="00B36721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023EE8" w:rsidRPr="00023EE8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your inspirational leadership drives technical excellence and high performance across your team.</w:t>
                            </w:r>
                          </w:p>
                          <w:p w14:paraId="2175C9EB" w14:textId="77777777" w:rsidR="00B51FEC" w:rsidRPr="00B51FEC" w:rsidRDefault="00412E87" w:rsidP="00E21B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1FEC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Chartered Engineer status </w:t>
                            </w:r>
                            <w:r w:rsidRPr="00B51FEC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51FEC" w:rsidRPr="00B51FEC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demonstrating professional competence and commitment to engineering excellence.</w:t>
                            </w:r>
                          </w:p>
                          <w:p w14:paraId="04C97D40" w14:textId="603662B6" w:rsidR="00412E87" w:rsidRPr="00412E87" w:rsidRDefault="00412E87" w:rsidP="00E21B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12E87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Deep expertise in Traction &amp; Rolling Stock (T&amp;RS) engineering </w:t>
                            </w:r>
                            <w:r w:rsidRPr="00B51FEC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-</w:t>
                            </w:r>
                            <w:r w:rsidRPr="00412E8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you know the systems, the challenges, and how to optimise performance.</w:t>
                            </w:r>
                          </w:p>
                          <w:p w14:paraId="3E72F5D9" w14:textId="5C550CAF" w:rsidR="00412E87" w:rsidRPr="00412E87" w:rsidRDefault="00412E87" w:rsidP="00412E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12E87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Risk-</w:t>
                            </w:r>
                            <w:r w:rsidR="00E47928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aware</w:t>
                            </w:r>
                            <w:r w:rsidRPr="00412E87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2E8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2E8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you assess engineering change with confidence, ensuring safety and compliance every step of the way.</w:t>
                            </w:r>
                          </w:p>
                          <w:p w14:paraId="07D39715" w14:textId="6990B174" w:rsidR="00412E87" w:rsidRPr="00412E87" w:rsidRDefault="00412E87" w:rsidP="00412E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12E87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Safety-first mindset </w:t>
                            </w:r>
                            <w: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-</w:t>
                            </w:r>
                            <w:r w:rsidRPr="00412E8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you understand approvals, certification, and risk management inside out.</w:t>
                            </w:r>
                          </w:p>
                          <w:p w14:paraId="5B57B4ED" w14:textId="05ECD585" w:rsidR="00412E87" w:rsidRPr="00412E87" w:rsidRDefault="00412E87" w:rsidP="00412E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12E87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A natural communicator </w:t>
                            </w:r>
                            <w: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-</w:t>
                            </w:r>
                            <w:r w:rsidRPr="00412E8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you build strong relationships across the business and industry, influencing at all levels.</w:t>
                            </w:r>
                          </w:p>
                          <w:p w14:paraId="4EC4E00F" w14:textId="66678F26" w:rsidR="00412E87" w:rsidRPr="00412E87" w:rsidRDefault="00412E87" w:rsidP="00412E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12E87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A team builder </w:t>
                            </w:r>
                            <w:r w:rsidRPr="00412E8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- you coach, support, and develop others to reach their full potential.</w:t>
                            </w:r>
                          </w:p>
                          <w:p w14:paraId="37DCC164" w14:textId="567E8D51" w:rsidR="004E5A22" w:rsidRPr="00412E87" w:rsidRDefault="00412E87" w:rsidP="00412E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12E87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You bring integrity, drive, and professionalism </w:t>
                            </w:r>
                            <w:r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-</w:t>
                            </w:r>
                            <w:r w:rsidRPr="00412E87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consistently role-modelling our values and delivering with resilience and accountability.</w:t>
                            </w:r>
                          </w:p>
                          <w:p w14:paraId="2AEE23BB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62FDF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CF2D4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255F2C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52F29D77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6FC808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16AEF5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154436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040C29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03B92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7AA89DE9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0302BB96" w14:textId="77777777" w:rsidR="004A36E1" w:rsidRP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BD6B" id="_x0000_s1027" type="#_x0000_t202" style="position:absolute;margin-left:-9pt;margin-top:209.1pt;width:372pt;height:29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" strokecolor="#002060" strokeweight="2.25pt">
                <v:textbox>
                  <w:txbxContent>
                    <w:p w14:paraId="1E66B880" w14:textId="22B18276" w:rsidR="000931D1" w:rsidRPr="00B36721" w:rsidRDefault="009B2674" w:rsidP="000931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B3672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You dare to</w:t>
                      </w:r>
                      <w:r w:rsidR="00E47928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l</w:t>
                      </w:r>
                      <w:r w:rsidRPr="00B36721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ead</w:t>
                      </w:r>
                      <w:r w:rsidRPr="00B36721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- </w:t>
                      </w:r>
                      <w:r w:rsidR="00023EE8" w:rsidRPr="00023EE8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your inspirational leadership drives technical excellence and high performance across your team.</w:t>
                      </w:r>
                    </w:p>
                    <w:p w14:paraId="2175C9EB" w14:textId="77777777" w:rsidR="00B51FEC" w:rsidRPr="00B51FEC" w:rsidRDefault="00412E87" w:rsidP="00E21B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51FEC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Chartered Engineer status </w:t>
                      </w:r>
                      <w:r w:rsidRPr="00B51FE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-</w:t>
                      </w:r>
                      <w:r w:rsidRPr="00B51FE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B51FEC" w:rsidRPr="00B51FE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demonstrating professional competence and commitment to engineering excellence.</w:t>
                      </w:r>
                    </w:p>
                    <w:p w14:paraId="04C97D40" w14:textId="603662B6" w:rsidR="00412E87" w:rsidRPr="00412E87" w:rsidRDefault="00412E87" w:rsidP="00E21B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412E87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Deep expertise in Traction &amp; Rolling Stock (T&amp;RS) engineering </w:t>
                      </w:r>
                      <w:r w:rsidRPr="00B51FEC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-</w:t>
                      </w:r>
                      <w:r w:rsidRPr="00412E8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you know the systems, the challenges, and how to optimise performance.</w:t>
                      </w:r>
                    </w:p>
                    <w:p w14:paraId="3E72F5D9" w14:textId="5C550CAF" w:rsidR="00412E87" w:rsidRPr="00412E87" w:rsidRDefault="00412E87" w:rsidP="00412E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412E87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Risk-</w:t>
                      </w:r>
                      <w:r w:rsidR="00E47928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aware</w:t>
                      </w:r>
                      <w:r w:rsidRPr="00412E87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412E8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412E8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you assess engineering change with confidence, ensuring safety and compliance every step of the way.</w:t>
                      </w:r>
                    </w:p>
                    <w:p w14:paraId="07D39715" w14:textId="6990B174" w:rsidR="00412E87" w:rsidRPr="00412E87" w:rsidRDefault="00412E87" w:rsidP="00412E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412E87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Safety-first mindset </w:t>
                      </w:r>
                      <w: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-</w:t>
                      </w:r>
                      <w:r w:rsidRPr="00412E8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you understand approvals, certification, and risk management inside out.</w:t>
                      </w:r>
                    </w:p>
                    <w:p w14:paraId="5B57B4ED" w14:textId="05ECD585" w:rsidR="00412E87" w:rsidRPr="00412E87" w:rsidRDefault="00412E87" w:rsidP="00412E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412E87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A natural communicator </w:t>
                      </w:r>
                      <w: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-</w:t>
                      </w:r>
                      <w:r w:rsidRPr="00412E8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you build strong relationships across the business and industry, influencing at all levels.</w:t>
                      </w:r>
                    </w:p>
                    <w:p w14:paraId="4EC4E00F" w14:textId="66678F26" w:rsidR="00412E87" w:rsidRPr="00412E87" w:rsidRDefault="00412E87" w:rsidP="00412E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412E87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A team builder </w:t>
                      </w:r>
                      <w:r w:rsidRPr="00412E8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-</w:t>
                      </w:r>
                      <w:r w:rsidRPr="00412E8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you coach, support, and develop others to reach their full potential.</w:t>
                      </w:r>
                    </w:p>
                    <w:p w14:paraId="37DCC164" w14:textId="567E8D51" w:rsidR="004E5A22" w:rsidRPr="00412E87" w:rsidRDefault="00412E87" w:rsidP="00412E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412E87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You bring integrity, drive, and professionalism </w:t>
                      </w:r>
                      <w:r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-</w:t>
                      </w:r>
                      <w:r w:rsidRPr="00412E87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consistently role-modelling our values and delivering with resilience and accountability.</w:t>
                      </w:r>
                    </w:p>
                    <w:p w14:paraId="2AEE23BB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62FDF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CF2D4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255F2C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52F29D77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6FC808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16AEF5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154436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040C29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03B92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7AA89DE9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0302BB96" w14:textId="77777777" w:rsidR="004A36E1" w:rsidRPr="004A36E1" w:rsidRDefault="004A36E1" w:rsidP="004A36E1">
                      <w:pPr>
                        <w:rPr>
                          <w:rFonts w:ascii="ITC Lubalin Graph Std Book" w:hAnsi="ITC Lubalin Graph Std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Your Talents</w:t>
      </w:r>
    </w:p>
    <w:p w14:paraId="291F3E79" w14:textId="6BD33A5E" w:rsidR="009B2674" w:rsidRPr="000931D1" w:rsidRDefault="009B2674" w:rsidP="000F0568">
      <w:pPr>
        <w:rPr>
          <w:rFonts w:ascii="ITC Lubalin Graph Std Medium" w:hAnsi="ITC Lubalin Graph Std Medium"/>
          <w:color w:val="00B0F0"/>
          <w:sz w:val="32"/>
          <w:szCs w:val="32"/>
        </w:rPr>
      </w:pPr>
    </w:p>
    <w:p w14:paraId="079ACA5D" w14:textId="311F611D" w:rsidR="000F0568" w:rsidRDefault="000F0568" w:rsidP="000F0568">
      <w:pPr>
        <w:rPr>
          <w:rFonts w:ascii="ITC Lubalin Graph Std Medium" w:hAnsi="ITC Lubalin Graph Std Medium"/>
        </w:rPr>
      </w:pPr>
    </w:p>
    <w:p w14:paraId="2FE2749D" w14:textId="11C0AA85" w:rsidR="00A87890" w:rsidRDefault="00A87890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A87890">
        <w:rPr>
          <w:rFonts w:ascii="ITC Lubalin Graph Std Medium" w:hAnsi="ITC Lubalin Graph Std Medium"/>
          <w:color w:val="00B0F0"/>
          <w:sz w:val="36"/>
          <w:szCs w:val="36"/>
        </w:rPr>
        <w:lastRenderedPageBreak/>
        <w:t>Your Responsibilities</w:t>
      </w:r>
      <w:r w:rsidR="009B7A52">
        <w:rPr>
          <w:rFonts w:ascii="ITC Lubalin Graph Std Medium" w:hAnsi="ITC Lubalin Graph Std Medium"/>
          <w:color w:val="00B0F0"/>
          <w:sz w:val="36"/>
          <w:szCs w:val="36"/>
        </w:rPr>
        <w:t xml:space="preserve"> &amp; Accountabilities</w:t>
      </w:r>
    </w:p>
    <w:p w14:paraId="382B8087" w14:textId="77777777" w:rsidR="00553426" w:rsidRDefault="00553426" w:rsidP="000F4692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553426">
        <w:rPr>
          <w:rFonts w:ascii="ITC Lubalin Graph Std Book" w:hAnsi="ITC Lubalin Graph Std Book"/>
          <w:color w:val="002060"/>
          <w:sz w:val="22"/>
          <w:szCs w:val="22"/>
        </w:rPr>
        <w:t>Lead the Fleet Technical team with strategic vision, aligning engineering and maintenance to deliver safe, reliable, and high-performing fleet operations.</w:t>
      </w:r>
    </w:p>
    <w:p w14:paraId="26A8088C" w14:textId="77777777" w:rsidR="00553426" w:rsidRDefault="00553426" w:rsidP="000A0F85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553426">
        <w:rPr>
          <w:rFonts w:ascii="ITC Lubalin Graph Std Book" w:hAnsi="ITC Lubalin Graph Std Book"/>
          <w:color w:val="002060"/>
          <w:sz w:val="22"/>
          <w:szCs w:val="22"/>
        </w:rPr>
        <w:t>Set and maintain safety and technical standards, ensuring compliance with our Railway Safety Certificate and internal policies.</w:t>
      </w:r>
    </w:p>
    <w:p w14:paraId="04CAE260" w14:textId="77777777" w:rsidR="00553426" w:rsidRDefault="00553426" w:rsidP="007F698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553426">
        <w:rPr>
          <w:rFonts w:ascii="ITC Lubalin Graph Std Book" w:hAnsi="ITC Lubalin Graph Std Book"/>
          <w:color w:val="002060"/>
          <w:sz w:val="22"/>
          <w:szCs w:val="22"/>
        </w:rPr>
        <w:t>Build strong relationships with industry bodies to shape coordinated fleet strategies and support availability and reliability.</w:t>
      </w:r>
    </w:p>
    <w:p w14:paraId="0EBE13E9" w14:textId="7FD3E4AF" w:rsidR="00490EE8" w:rsidRDefault="00490EE8" w:rsidP="007F6981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>R</w:t>
      </w:r>
      <w:r w:rsidRPr="00490EE8">
        <w:rPr>
          <w:rFonts w:ascii="ITC Lubalin Graph Std Book" w:hAnsi="ITC Lubalin Graph Std Book"/>
          <w:color w:val="002060"/>
          <w:sz w:val="22"/>
          <w:szCs w:val="22"/>
        </w:rPr>
        <w:t>eview and approve engineering policies and processes, working closely with Safety, Operations, and Fleet Commercial to ensure alignment and compliance.</w:t>
      </w:r>
    </w:p>
    <w:p w14:paraId="2DFD70F4" w14:textId="70F6AEAA" w:rsidR="00553426" w:rsidRDefault="00553426" w:rsidP="004F2D1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553426">
        <w:rPr>
          <w:rFonts w:ascii="ITC Lubalin Graph Std Book" w:hAnsi="ITC Lubalin Graph Std Book"/>
          <w:color w:val="002060"/>
          <w:sz w:val="22"/>
          <w:szCs w:val="22"/>
        </w:rPr>
        <w:t xml:space="preserve">Oversee risk management for all rolling stock changes, ensuring robust assessment and </w:t>
      </w:r>
      <w:r w:rsidR="008F3135">
        <w:rPr>
          <w:rFonts w:ascii="ITC Lubalin Graph Std Book" w:hAnsi="ITC Lubalin Graph Std Book"/>
          <w:color w:val="002060"/>
          <w:sz w:val="22"/>
          <w:szCs w:val="22"/>
        </w:rPr>
        <w:t>appropriate mitigation measures are put in place.</w:t>
      </w:r>
    </w:p>
    <w:p w14:paraId="661DFB13" w14:textId="544CDADF" w:rsidR="00553426" w:rsidRDefault="0085589C" w:rsidP="00725965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 xml:space="preserve">Manage the analysis of </w:t>
      </w:r>
      <w:r w:rsidR="00553426" w:rsidRPr="00553426">
        <w:rPr>
          <w:rFonts w:ascii="ITC Lubalin Graph Std Book" w:hAnsi="ITC Lubalin Graph Std Book"/>
          <w:color w:val="002060"/>
          <w:sz w:val="22"/>
          <w:szCs w:val="22"/>
        </w:rPr>
        <w:t>safety and performance data to identify trends and drive proactive improvements</w:t>
      </w:r>
      <w:r w:rsidR="0082014F">
        <w:rPr>
          <w:rFonts w:ascii="ITC Lubalin Graph Std Book" w:hAnsi="ITC Lubalin Graph Std Book"/>
          <w:color w:val="002060"/>
          <w:sz w:val="22"/>
          <w:szCs w:val="22"/>
        </w:rPr>
        <w:t xml:space="preserve"> that minimise risk and performance loss.</w:t>
      </w:r>
    </w:p>
    <w:p w14:paraId="294F26E1" w14:textId="77777777" w:rsidR="00553426" w:rsidRDefault="00553426" w:rsidP="0055342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553426">
        <w:rPr>
          <w:rFonts w:ascii="ITC Lubalin Graph Std Book" w:hAnsi="ITC Lubalin Graph Std Book"/>
          <w:color w:val="002060"/>
          <w:sz w:val="22"/>
          <w:szCs w:val="22"/>
        </w:rPr>
        <w:t>Act as the technical lead for fleet operations, engaging with internal and external stakeholders across the industry.</w:t>
      </w:r>
    </w:p>
    <w:p w14:paraId="00F30DE9" w14:textId="77777777" w:rsidR="00553426" w:rsidRDefault="00553426" w:rsidP="0055342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553426">
        <w:rPr>
          <w:rFonts w:ascii="ITC Lubalin Graph Std Book" w:hAnsi="ITC Lubalin Graph Std Book"/>
          <w:color w:val="002060"/>
          <w:sz w:val="22"/>
          <w:szCs w:val="22"/>
        </w:rPr>
        <w:t>Champion continuous improvement, lead policy and process reviews, and ensure technical governance across the function.</w:t>
      </w:r>
    </w:p>
    <w:p w14:paraId="7DE16551" w14:textId="6A538BBF" w:rsidR="00553426" w:rsidRDefault="00553426" w:rsidP="00553426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>
        <w:rPr>
          <w:rFonts w:ascii="ITC Lubalin Graph Std Book" w:hAnsi="ITC Lubalin Graph Std Book"/>
          <w:color w:val="002060"/>
          <w:sz w:val="22"/>
          <w:szCs w:val="22"/>
        </w:rPr>
        <w:t>R</w:t>
      </w:r>
      <w:r w:rsidRPr="00553426">
        <w:rPr>
          <w:rFonts w:ascii="ITC Lubalin Graph Std Book" w:hAnsi="ITC Lubalin Graph Std Book"/>
          <w:color w:val="002060"/>
          <w:sz w:val="22"/>
          <w:szCs w:val="22"/>
        </w:rPr>
        <w:t>epresent the Fleet Maintenance directorate at senior forums, deputise for the Fleet Maintenance Director</w:t>
      </w:r>
      <w:r w:rsidR="00A11B8B">
        <w:rPr>
          <w:rFonts w:ascii="ITC Lubalin Graph Std Book" w:hAnsi="ITC Lubalin Graph Std Book"/>
          <w:color w:val="002060"/>
          <w:sz w:val="22"/>
          <w:szCs w:val="22"/>
        </w:rPr>
        <w:t xml:space="preserve"> as required</w:t>
      </w:r>
      <w:r w:rsidRPr="00553426">
        <w:rPr>
          <w:rFonts w:ascii="ITC Lubalin Graph Std Book" w:hAnsi="ITC Lubalin Graph Std Book"/>
          <w:color w:val="002060"/>
          <w:sz w:val="22"/>
          <w:szCs w:val="22"/>
        </w:rPr>
        <w:t xml:space="preserve">, and support operational resilience through </w:t>
      </w:r>
      <w:r w:rsidR="00A11B8B">
        <w:rPr>
          <w:rFonts w:ascii="ITC Lubalin Graph Std Book" w:hAnsi="ITC Lubalin Graph Std Book"/>
          <w:color w:val="002060"/>
          <w:sz w:val="22"/>
          <w:szCs w:val="22"/>
        </w:rPr>
        <w:t>an</w:t>
      </w:r>
      <w:r w:rsidRPr="00553426">
        <w:rPr>
          <w:rFonts w:ascii="ITC Lubalin Graph Std Book" w:hAnsi="ITC Lubalin Graph Std Book"/>
          <w:color w:val="002060"/>
          <w:sz w:val="22"/>
          <w:szCs w:val="22"/>
        </w:rPr>
        <w:t xml:space="preserve"> on-call roster.</w:t>
      </w:r>
    </w:p>
    <w:p w14:paraId="2EB8B28E" w14:textId="55C4E711" w:rsidR="007D4DF6" w:rsidRPr="00553426" w:rsidRDefault="007D4DF6" w:rsidP="00553426">
      <w:pPr>
        <w:rPr>
          <w:rFonts w:ascii="ITC Lubalin Graph Std Book" w:hAnsi="ITC Lubalin Graph Std Book"/>
          <w:color w:val="002060"/>
          <w:sz w:val="22"/>
          <w:szCs w:val="22"/>
        </w:rPr>
      </w:pPr>
      <w:r w:rsidRPr="00553426">
        <w:rPr>
          <w:rFonts w:ascii="ITC Lubalin Graph Std Medium" w:hAnsi="ITC Lubalin Graph Std Medium"/>
          <w:color w:val="00B0F0"/>
          <w:sz w:val="36"/>
          <w:szCs w:val="36"/>
        </w:rPr>
        <w:t xml:space="preserve">What </w:t>
      </w:r>
      <w:r w:rsidR="00465FA6" w:rsidRPr="00553426">
        <w:rPr>
          <w:rFonts w:ascii="ITC Lubalin Graph Std Medium" w:hAnsi="ITC Lubalin Graph Std Medium"/>
          <w:color w:val="00B0F0"/>
          <w:sz w:val="36"/>
          <w:szCs w:val="36"/>
        </w:rPr>
        <w:t>W</w:t>
      </w:r>
      <w:r w:rsidRPr="00553426">
        <w:rPr>
          <w:rFonts w:ascii="ITC Lubalin Graph Std Medium" w:hAnsi="ITC Lubalin Graph Std Medium"/>
          <w:color w:val="00B0F0"/>
          <w:sz w:val="36"/>
          <w:szCs w:val="36"/>
        </w:rPr>
        <w:t xml:space="preserve">e </w:t>
      </w:r>
      <w:r w:rsidR="00465FA6" w:rsidRPr="00553426">
        <w:rPr>
          <w:rFonts w:ascii="ITC Lubalin Graph Std Medium" w:hAnsi="ITC Lubalin Graph Std Medium"/>
          <w:color w:val="00B0F0"/>
          <w:sz w:val="36"/>
          <w:szCs w:val="36"/>
        </w:rPr>
        <w:t>T</w:t>
      </w:r>
      <w:r w:rsidRPr="00553426">
        <w:rPr>
          <w:rFonts w:ascii="ITC Lubalin Graph Std Medium" w:hAnsi="ITC Lubalin Graph Std Medium"/>
          <w:color w:val="00B0F0"/>
          <w:sz w:val="36"/>
          <w:szCs w:val="36"/>
        </w:rPr>
        <w:t>rust</w:t>
      </w:r>
      <w:r w:rsidR="00465FA6" w:rsidRPr="00553426">
        <w:rPr>
          <w:rFonts w:ascii="ITC Lubalin Graph Std Medium" w:hAnsi="ITC Lubalin Graph Std Medium"/>
          <w:color w:val="00B0F0"/>
          <w:sz w:val="36"/>
          <w:szCs w:val="36"/>
        </w:rPr>
        <w:t xml:space="preserve"> </w:t>
      </w:r>
      <w:proofErr w:type="gramStart"/>
      <w:r w:rsidR="00465FA6" w:rsidRPr="00553426">
        <w:rPr>
          <w:rFonts w:ascii="ITC Lubalin Graph Std Medium" w:hAnsi="ITC Lubalin Graph Std Medium"/>
          <w:color w:val="00B0F0"/>
          <w:sz w:val="36"/>
          <w:szCs w:val="36"/>
        </w:rPr>
        <w:t>Y</w:t>
      </w:r>
      <w:r w:rsidRPr="00553426">
        <w:rPr>
          <w:rFonts w:ascii="ITC Lubalin Graph Std Medium" w:hAnsi="ITC Lubalin Graph Std Medium"/>
          <w:color w:val="00B0F0"/>
          <w:sz w:val="36"/>
          <w:szCs w:val="36"/>
        </w:rPr>
        <w:t>ou</w:t>
      </w:r>
      <w:proofErr w:type="gramEnd"/>
      <w:r w:rsidRPr="00553426">
        <w:rPr>
          <w:rFonts w:ascii="ITC Lubalin Graph Std Medium" w:hAnsi="ITC Lubalin Graph Std Medium"/>
          <w:color w:val="00B0F0"/>
          <w:sz w:val="36"/>
          <w:szCs w:val="36"/>
        </w:rPr>
        <w:t xml:space="preserve"> </w:t>
      </w:r>
      <w:r w:rsidR="00FD3998" w:rsidRPr="00553426">
        <w:rPr>
          <w:rFonts w:ascii="ITC Lubalin Graph Std Medium" w:hAnsi="ITC Lubalin Graph Std Medium"/>
          <w:color w:val="00B0F0"/>
          <w:sz w:val="36"/>
          <w:szCs w:val="36"/>
        </w:rPr>
        <w:t>to</w:t>
      </w:r>
      <w:r w:rsidRPr="00553426">
        <w:rPr>
          <w:rFonts w:ascii="ITC Lubalin Graph Std Medium" w:hAnsi="ITC Lubalin Graph Std Medium"/>
          <w:color w:val="00B0F0"/>
          <w:sz w:val="36"/>
          <w:szCs w:val="36"/>
        </w:rPr>
        <w:t xml:space="preserve"> </w:t>
      </w:r>
      <w:r w:rsidR="00465FA6" w:rsidRPr="00553426">
        <w:rPr>
          <w:rFonts w:ascii="ITC Lubalin Graph Std Medium" w:hAnsi="ITC Lubalin Graph Std Medium"/>
          <w:color w:val="00B0F0"/>
          <w:sz w:val="36"/>
          <w:szCs w:val="36"/>
        </w:rPr>
        <w:t>D</w:t>
      </w:r>
      <w:r w:rsidRPr="00553426">
        <w:rPr>
          <w:rFonts w:ascii="ITC Lubalin Graph Std Medium" w:hAnsi="ITC Lubalin Graph Std Medium"/>
          <w:color w:val="00B0F0"/>
          <w:sz w:val="36"/>
          <w:szCs w:val="36"/>
        </w:rPr>
        <w:t>o</w:t>
      </w:r>
      <w:r w:rsidR="00F16B81" w:rsidRPr="00553426">
        <w:rPr>
          <w:rFonts w:ascii="ITC Lubalin Graph Std Medium" w:hAnsi="ITC Lubalin Graph Std Medium"/>
          <w:color w:val="00B0F0"/>
          <w:sz w:val="36"/>
          <w:szCs w:val="36"/>
        </w:rPr>
        <w:t xml:space="preserve"> – (Authority to Act)</w:t>
      </w:r>
    </w:p>
    <w:p w14:paraId="251CA99C" w14:textId="2EF07179" w:rsidR="00D86CBC" w:rsidRPr="00752B76" w:rsidRDefault="00D86CBC" w:rsidP="00D86CBC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752B76">
        <w:rPr>
          <w:rFonts w:ascii="ITC Lubalin Graph Std Book" w:hAnsi="ITC Lubalin Graph Std Book"/>
          <w:color w:val="002060"/>
          <w:sz w:val="22"/>
          <w:szCs w:val="22"/>
        </w:rPr>
        <w:t xml:space="preserve">Accountable for day-to-day decision-making with direct influence on the safety, availability, reliability, and maintenance of </w:t>
      </w:r>
      <w:r w:rsidR="00B6428F" w:rsidRPr="00752B76">
        <w:rPr>
          <w:rFonts w:ascii="ITC Lubalin Graph Std Book" w:hAnsi="ITC Lubalin Graph Std Book"/>
          <w:color w:val="002060"/>
          <w:sz w:val="22"/>
          <w:szCs w:val="22"/>
        </w:rPr>
        <w:t>our</w:t>
      </w:r>
      <w:r w:rsidRPr="00752B76">
        <w:rPr>
          <w:rFonts w:ascii="ITC Lubalin Graph Std Book" w:hAnsi="ITC Lubalin Graph Std Book"/>
          <w:color w:val="002060"/>
          <w:sz w:val="22"/>
          <w:szCs w:val="22"/>
        </w:rPr>
        <w:t xml:space="preserve"> rolling stock.</w:t>
      </w:r>
    </w:p>
    <w:p w14:paraId="39370CC4" w14:textId="2DB34116" w:rsidR="00D86CBC" w:rsidRPr="00752B76" w:rsidRDefault="00D86CBC" w:rsidP="00D86CBC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752B76">
        <w:rPr>
          <w:rFonts w:ascii="ITC Lubalin Graph Std Book" w:hAnsi="ITC Lubalin Graph Std Book"/>
          <w:color w:val="002060"/>
          <w:sz w:val="22"/>
          <w:szCs w:val="22"/>
        </w:rPr>
        <w:t xml:space="preserve">Holds financial authority within </w:t>
      </w:r>
      <w:r w:rsidR="00125D9B">
        <w:rPr>
          <w:rFonts w:ascii="ITC Lubalin Graph Std Book" w:hAnsi="ITC Lubalin Graph Std Book"/>
          <w:color w:val="002060"/>
          <w:sz w:val="22"/>
          <w:szCs w:val="22"/>
        </w:rPr>
        <w:t>agreed</w:t>
      </w:r>
      <w:r w:rsidRPr="00752B76">
        <w:rPr>
          <w:rFonts w:ascii="ITC Lubalin Graph Std Book" w:hAnsi="ITC Lubalin Graph Std Book"/>
          <w:color w:val="002060"/>
          <w:sz w:val="22"/>
          <w:szCs w:val="22"/>
        </w:rPr>
        <w:t xml:space="preserve"> limits</w:t>
      </w:r>
      <w:r w:rsidR="00752B76" w:rsidRPr="00752B76">
        <w:rPr>
          <w:rFonts w:ascii="ITC Lubalin Graph Std Book" w:hAnsi="ITC Lubalin Graph Std Book"/>
          <w:color w:val="002060"/>
          <w:sz w:val="22"/>
          <w:szCs w:val="22"/>
        </w:rPr>
        <w:t xml:space="preserve"> as</w:t>
      </w:r>
      <w:r w:rsidR="00B300D3" w:rsidRPr="00752B76">
        <w:rPr>
          <w:rFonts w:ascii="ITC Lubalin Graph Std Book" w:hAnsi="ITC Lubalin Graph Std Book"/>
          <w:color w:val="002060"/>
          <w:sz w:val="22"/>
          <w:szCs w:val="22"/>
        </w:rPr>
        <w:t xml:space="preserve"> </w:t>
      </w:r>
      <w:r w:rsidRPr="00752B76">
        <w:rPr>
          <w:rFonts w:ascii="ITC Lubalin Graph Std Book" w:hAnsi="ITC Lubalin Graph Std Book"/>
          <w:color w:val="002060"/>
          <w:sz w:val="22"/>
          <w:szCs w:val="22"/>
        </w:rPr>
        <w:t>defined by the Finance Director.</w:t>
      </w:r>
    </w:p>
    <w:p w14:paraId="07E2528D" w14:textId="533C5007" w:rsidR="00D86CBC" w:rsidRPr="00752B76" w:rsidRDefault="00D86CBC" w:rsidP="00D86CBC">
      <w:pPr>
        <w:pStyle w:val="ListParagraph"/>
        <w:numPr>
          <w:ilvl w:val="0"/>
          <w:numId w:val="6"/>
        </w:numPr>
        <w:rPr>
          <w:rFonts w:ascii="ITC Lubalin Graph Std Medium" w:hAnsi="ITC Lubalin Graph Std Medium"/>
          <w:color w:val="00B0F0"/>
          <w:sz w:val="36"/>
          <w:szCs w:val="36"/>
        </w:rPr>
      </w:pPr>
      <w:r w:rsidRPr="00752B76">
        <w:rPr>
          <w:rFonts w:ascii="ITC Lubalin Graph Std Book" w:hAnsi="ITC Lubalin Graph Std Book"/>
          <w:color w:val="002060"/>
          <w:sz w:val="22"/>
          <w:szCs w:val="22"/>
        </w:rPr>
        <w:t xml:space="preserve">Empowered to assess and manage </w:t>
      </w:r>
      <w:r w:rsidR="00490EE8">
        <w:rPr>
          <w:rFonts w:ascii="ITC Lubalin Graph Std Book" w:hAnsi="ITC Lubalin Graph Std Book"/>
          <w:color w:val="002060"/>
          <w:sz w:val="22"/>
          <w:szCs w:val="22"/>
        </w:rPr>
        <w:t xml:space="preserve">fleet </w:t>
      </w:r>
      <w:r w:rsidR="002F1F94">
        <w:rPr>
          <w:rFonts w:ascii="ITC Lubalin Graph Std Book" w:hAnsi="ITC Lubalin Graph Std Book"/>
          <w:color w:val="002060"/>
          <w:sz w:val="22"/>
          <w:szCs w:val="22"/>
        </w:rPr>
        <w:t xml:space="preserve">quality and safety </w:t>
      </w:r>
      <w:r w:rsidRPr="00752B76">
        <w:rPr>
          <w:rFonts w:ascii="ITC Lubalin Graph Std Book" w:hAnsi="ITC Lubalin Graph Std Book"/>
          <w:color w:val="002060"/>
          <w:sz w:val="22"/>
          <w:szCs w:val="22"/>
        </w:rPr>
        <w:t>risks, ensuring effective mitigation strategies and full compliance with regulatory and operational standards.</w:t>
      </w:r>
    </w:p>
    <w:p w14:paraId="121A1B58" w14:textId="46F3892D" w:rsidR="00225572" w:rsidRPr="00B300D3" w:rsidRDefault="00465FA6" w:rsidP="00B300D3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B300D3">
        <w:rPr>
          <w:rFonts w:ascii="ITC Lubalin Graph Std Medium" w:hAnsi="ITC Lubalin Graph Std Medium"/>
          <w:color w:val="00B0F0"/>
          <w:sz w:val="36"/>
          <w:szCs w:val="36"/>
        </w:rPr>
        <w:t>Our W</w:t>
      </w:r>
      <w:r w:rsidR="009C79D5" w:rsidRPr="00B300D3">
        <w:rPr>
          <w:rFonts w:ascii="ITC Lubalin Graph Std Medium" w:hAnsi="ITC Lubalin Graph Std Medium"/>
          <w:color w:val="00B0F0"/>
          <w:sz w:val="36"/>
          <w:szCs w:val="36"/>
        </w:rPr>
        <w:t xml:space="preserve">ays of </w:t>
      </w:r>
      <w:r w:rsidRPr="00B300D3">
        <w:rPr>
          <w:rFonts w:ascii="ITC Lubalin Graph Std Medium" w:hAnsi="ITC Lubalin Graph Std Medium"/>
          <w:color w:val="00B0F0"/>
          <w:sz w:val="36"/>
          <w:szCs w:val="36"/>
        </w:rPr>
        <w:t>W</w:t>
      </w:r>
      <w:r w:rsidR="009C79D5" w:rsidRPr="00B300D3">
        <w:rPr>
          <w:rFonts w:ascii="ITC Lubalin Graph Std Medium" w:hAnsi="ITC Lubalin Graph Std Medium"/>
          <w:color w:val="00B0F0"/>
          <w:sz w:val="36"/>
          <w:szCs w:val="36"/>
        </w:rPr>
        <w:t>orking</w:t>
      </w:r>
    </w:p>
    <w:p w14:paraId="6CAAB9C8" w14:textId="5018F7AD" w:rsidR="00225572" w:rsidRPr="00EA6039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22"/>
          <w:szCs w:val="22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 xml:space="preserve">We think what if </w:t>
      </w:r>
    </w:p>
    <w:p w14:paraId="33F52512" w14:textId="0E34D5E8" w:rsidR="00F4192D" w:rsidRPr="00EA6039" w:rsidRDefault="00F4192D" w:rsidP="00F4192D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see something we could do bett</w:t>
      </w:r>
      <w:r w:rsidR="00EA6039" w:rsidRPr="00EA6039">
        <w:rPr>
          <w:rFonts w:ascii="ITC Lubalin Graph Std Book" w:hAnsi="ITC Lubalin Graph Std Book"/>
          <w:color w:val="002060"/>
          <w:sz w:val="18"/>
          <w:szCs w:val="18"/>
        </w:rPr>
        <w:t>er. We get involved</w:t>
      </w:r>
      <w:r w:rsidR="00EA6039">
        <w:rPr>
          <w:rFonts w:ascii="ITC Lubalin Graph Std Book" w:hAnsi="ITC Lubalin Graph Std Book"/>
          <w:color w:val="002060"/>
          <w:sz w:val="18"/>
          <w:szCs w:val="18"/>
        </w:rPr>
        <w:t>.</w:t>
      </w:r>
    </w:p>
    <w:p w14:paraId="53EF561C" w14:textId="75E781B5" w:rsidR="00225572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22"/>
          <w:szCs w:val="22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>We show we care</w:t>
      </w:r>
    </w:p>
    <w:p w14:paraId="539B9EA9" w14:textId="75490AEB" w:rsidR="00EA6039" w:rsidRPr="00EA6039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look out for people. We do what we can to help</w:t>
      </w:r>
      <w:r>
        <w:rPr>
          <w:rFonts w:ascii="ITC Lubalin Graph Std Book" w:hAnsi="ITC Lubalin Graph Std Book"/>
          <w:color w:val="002060"/>
          <w:sz w:val="18"/>
          <w:szCs w:val="18"/>
        </w:rPr>
        <w:t>.</w:t>
      </w:r>
    </w:p>
    <w:p w14:paraId="2A48EA34" w14:textId="05792B0C" w:rsidR="00225572" w:rsidRPr="00EA6039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14"/>
          <w:szCs w:val="14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>We make great things happen</w:t>
      </w:r>
    </w:p>
    <w:p w14:paraId="72799FE6" w14:textId="58DE4E86" w:rsidR="00EA6039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take on a task. We get it done.</w:t>
      </w:r>
    </w:p>
    <w:p w14:paraId="1783A2ED" w14:textId="4BA46305" w:rsidR="00531AF2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3974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</w:tblGrid>
      <w:tr w:rsidR="00C650C7" w:rsidRPr="009B2674" w14:paraId="0960202D" w14:textId="77777777" w:rsidTr="00C650C7">
        <w:trPr>
          <w:trHeight w:val="294"/>
        </w:trPr>
        <w:tc>
          <w:tcPr>
            <w:tcW w:w="1276" w:type="dxa"/>
          </w:tcPr>
          <w:p w14:paraId="45C0DA55" w14:textId="77777777" w:rsidR="00C650C7" w:rsidRPr="00855052" w:rsidRDefault="00C650C7" w:rsidP="00C650C7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Date created</w:t>
            </w:r>
          </w:p>
        </w:tc>
        <w:tc>
          <w:tcPr>
            <w:tcW w:w="2977" w:type="dxa"/>
          </w:tcPr>
          <w:p w14:paraId="1284BD55" w14:textId="62820557" w:rsidR="00C650C7" w:rsidRPr="00855052" w:rsidRDefault="00EF7651" w:rsidP="00C650C7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06/10</w:t>
            </w:r>
            <w:r w:rsidR="00C650C7" w:rsidRPr="00855052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/2025</w:t>
            </w:r>
          </w:p>
        </w:tc>
      </w:tr>
      <w:tr w:rsidR="00C650C7" w:rsidRPr="009B2674" w14:paraId="6EFE54D4" w14:textId="77777777" w:rsidTr="00C650C7">
        <w:trPr>
          <w:trHeight w:val="294"/>
        </w:trPr>
        <w:tc>
          <w:tcPr>
            <w:tcW w:w="1276" w:type="dxa"/>
          </w:tcPr>
          <w:p w14:paraId="47BF1DF6" w14:textId="7C71048A" w:rsidR="00C650C7" w:rsidRPr="00855052" w:rsidRDefault="00FA3BE7" w:rsidP="00C650C7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Approved by</w:t>
            </w:r>
          </w:p>
        </w:tc>
        <w:tc>
          <w:tcPr>
            <w:tcW w:w="2977" w:type="dxa"/>
          </w:tcPr>
          <w:p w14:paraId="09ED4861" w14:textId="631B4E69" w:rsidR="00C650C7" w:rsidRPr="00855052" w:rsidRDefault="00EF7651" w:rsidP="00C650C7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Dan Paris, Fleet Maintenance Director</w:t>
            </w:r>
          </w:p>
        </w:tc>
      </w:tr>
    </w:tbl>
    <w:p w14:paraId="28F2ACFD" w14:textId="592B4551" w:rsidR="00531AF2" w:rsidRPr="00EA6039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sectPr w:rsidR="00531AF2" w:rsidRPr="00EA6039" w:rsidSect="000F056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DCEE" w14:textId="77777777" w:rsidR="00A44FA9" w:rsidRDefault="00A44FA9" w:rsidP="000F0568">
      <w:pPr>
        <w:spacing w:after="0" w:line="240" w:lineRule="auto"/>
      </w:pPr>
      <w:r>
        <w:separator/>
      </w:r>
    </w:p>
  </w:endnote>
  <w:endnote w:type="continuationSeparator" w:id="0">
    <w:p w14:paraId="0BE8269B" w14:textId="77777777" w:rsidR="00A44FA9" w:rsidRDefault="00A44FA9" w:rsidP="000F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C Lubalin Graph St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F57B" w14:textId="29A3D93B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D17C63" wp14:editId="771DEA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340419573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43035" w14:textId="463A0B24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7C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Internal" style="position:absolute;margin-left:0;margin-top:0;width:34.9pt;height:30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" filled="f" stroked="f">
              <v:textbox style="mso-fit-shape-to-text:t" inset="0,0,0,15pt">
                <w:txbxContent>
                  <w:p w14:paraId="0C843035" w14:textId="463A0B24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8B51" w14:textId="47782A57" w:rsidR="00085C02" w:rsidRPr="00085C02" w:rsidRDefault="00085C02" w:rsidP="00085C02">
    <w:pPr>
      <w:pStyle w:val="Footer"/>
      <w:rPr>
        <w:rFonts w:ascii="ITC Lubalin Graph Std Book" w:hAnsi="ITC Lubalin Graph Std Book"/>
        <w:sz w:val="14"/>
        <w:szCs w:val="14"/>
      </w:rPr>
    </w:pPr>
    <w:r w:rsidRPr="00C650C7">
      <w:rPr>
        <w:rFonts w:ascii="ITC Lubalin Graph Std Book" w:hAnsi="ITC Lubalin Graph Std Book"/>
        <w:noProof/>
        <w:sz w:val="14"/>
        <w:szCs w:val="14"/>
      </w:rPr>
      <w:drawing>
        <wp:anchor distT="0" distB="0" distL="114300" distR="114300" simplePos="0" relativeHeight="251658242" behindDoc="0" locked="0" layoutInCell="1" allowOverlap="1" wp14:anchorId="1D5C26F0" wp14:editId="1CCA2B81">
          <wp:simplePos x="0" y="0"/>
          <wp:positionH relativeFrom="column">
            <wp:posOffset>-457200</wp:posOffset>
          </wp:positionH>
          <wp:positionV relativeFrom="paragraph">
            <wp:posOffset>-726189</wp:posOffset>
          </wp:positionV>
          <wp:extent cx="2010115" cy="1100597"/>
          <wp:effectExtent l="0" t="0" r="9525" b="4445"/>
          <wp:wrapThrough wrapText="bothSides">
            <wp:wrapPolygon edited="0">
              <wp:start x="0" y="0"/>
              <wp:lineTo x="0" y="21313"/>
              <wp:lineTo x="21498" y="21313"/>
              <wp:lineTo x="21498" y="0"/>
              <wp:lineTo x="0" y="0"/>
            </wp:wrapPolygon>
          </wp:wrapThrough>
          <wp:docPr id="1611017320" name="Picture 6" descr="A logo with numb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17320" name="Picture 6" descr="A logo with number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115" cy="110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347C" w:rsidRPr="00C650C7">
      <w:rPr>
        <w:rFonts w:ascii="ITC Lubalin Graph Std Book" w:hAnsi="ITC Lubalin Graph Std Book"/>
        <w:sz w:val="14"/>
        <w:szCs w:val="14"/>
      </w:rPr>
      <w:t xml:space="preserve">Southeastern Job Description </w:t>
    </w:r>
    <w:r w:rsidR="00C650C7" w:rsidRPr="00C650C7">
      <w:rPr>
        <w:rFonts w:ascii="ITC Lubalin Graph Std Book" w:hAnsi="ITC Lubalin Graph Std Book"/>
        <w:sz w:val="14"/>
        <w:szCs w:val="14"/>
      </w:rPr>
      <w:t>v</w:t>
    </w:r>
    <w:r w:rsidR="0044347C" w:rsidRPr="00C650C7">
      <w:rPr>
        <w:rFonts w:ascii="ITC Lubalin Graph Std Book" w:hAnsi="ITC Lubalin Graph Std Book"/>
        <w:sz w:val="14"/>
        <w:szCs w:val="14"/>
      </w:rPr>
      <w:t>1 July 2025</w:t>
    </w:r>
  </w:p>
  <w:p w14:paraId="07C07283" w14:textId="507A4E14" w:rsidR="00085C02" w:rsidRDefault="00085C0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0B50F4" wp14:editId="7A2B6DA7">
          <wp:simplePos x="0" y="0"/>
          <wp:positionH relativeFrom="page">
            <wp:align>right</wp:align>
          </wp:positionH>
          <wp:positionV relativeFrom="paragraph">
            <wp:posOffset>-4101347</wp:posOffset>
          </wp:positionV>
          <wp:extent cx="3889375" cy="4377055"/>
          <wp:effectExtent l="0" t="0" r="0" b="4445"/>
          <wp:wrapThrough wrapText="bothSides">
            <wp:wrapPolygon edited="0">
              <wp:start x="12696" y="2726"/>
              <wp:lineTo x="4020" y="3854"/>
              <wp:lineTo x="3703" y="6393"/>
              <wp:lineTo x="3703" y="7145"/>
              <wp:lineTo x="3809" y="7427"/>
              <wp:lineTo x="6348" y="10435"/>
              <wp:lineTo x="7300" y="11939"/>
              <wp:lineTo x="6983" y="13443"/>
              <wp:lineTo x="6559" y="14571"/>
              <wp:lineTo x="6242" y="16451"/>
              <wp:lineTo x="6136" y="21528"/>
              <wp:lineTo x="17774" y="21528"/>
              <wp:lineTo x="16822" y="16451"/>
              <wp:lineTo x="17985" y="13443"/>
              <wp:lineTo x="21477" y="11657"/>
              <wp:lineTo x="21477" y="8461"/>
              <wp:lineTo x="17139" y="7427"/>
              <wp:lineTo x="17245" y="5735"/>
              <wp:lineTo x="16822" y="4888"/>
              <wp:lineTo x="16398" y="4230"/>
              <wp:lineTo x="13753" y="2726"/>
              <wp:lineTo x="12696" y="2726"/>
            </wp:wrapPolygon>
          </wp:wrapThrough>
          <wp:docPr id="16338870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437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6C98" w14:textId="431DAA93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25A9D5" wp14:editId="627DB1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237343011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76DA8" w14:textId="25C68ECA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5A9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pt;height:30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" filled="f" stroked="f">
              <v:textbox style="mso-fit-shape-to-text:t" inset="0,0,0,15pt">
                <w:txbxContent>
                  <w:p w14:paraId="48C76DA8" w14:textId="25C68ECA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A978" w14:textId="77777777" w:rsidR="00A44FA9" w:rsidRDefault="00A44FA9" w:rsidP="000F0568">
      <w:pPr>
        <w:spacing w:after="0" w:line="240" w:lineRule="auto"/>
      </w:pPr>
      <w:r>
        <w:separator/>
      </w:r>
    </w:p>
  </w:footnote>
  <w:footnote w:type="continuationSeparator" w:id="0">
    <w:p w14:paraId="6B510148" w14:textId="77777777" w:rsidR="00A44FA9" w:rsidRDefault="00A44FA9" w:rsidP="000F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7750" w14:textId="1FAF9461" w:rsidR="00D42D5A" w:rsidRDefault="00D42D5A">
    <w:pPr>
      <w:pStyle w:val="Header"/>
    </w:pPr>
    <w:r w:rsidRPr="004B0C5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DDC09C8" wp14:editId="36E701A8">
          <wp:simplePos x="0" y="0"/>
          <wp:positionH relativeFrom="column">
            <wp:posOffset>-289295</wp:posOffset>
          </wp:positionH>
          <wp:positionV relativeFrom="paragraph">
            <wp:posOffset>103785</wp:posOffset>
          </wp:positionV>
          <wp:extent cx="2250687" cy="356839"/>
          <wp:effectExtent l="0" t="0" r="0" b="5715"/>
          <wp:wrapTight wrapText="bothSides">
            <wp:wrapPolygon edited="0">
              <wp:start x="0" y="0"/>
              <wp:lineTo x="0" y="20791"/>
              <wp:lineTo x="21393" y="20791"/>
              <wp:lineTo x="21393" y="0"/>
              <wp:lineTo x="0" y="0"/>
            </wp:wrapPolygon>
          </wp:wrapTight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411"/>
    <w:multiLevelType w:val="hybridMultilevel"/>
    <w:tmpl w:val="80F6D7EE"/>
    <w:lvl w:ilvl="0" w:tplc="3F5E8C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9"/>
    <w:multiLevelType w:val="hybridMultilevel"/>
    <w:tmpl w:val="1C7E8A48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1A90"/>
    <w:multiLevelType w:val="hybridMultilevel"/>
    <w:tmpl w:val="A0AC7AB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400"/>
    <w:multiLevelType w:val="hybridMultilevel"/>
    <w:tmpl w:val="01B4CE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26A4"/>
    <w:multiLevelType w:val="hybridMultilevel"/>
    <w:tmpl w:val="A22C056E"/>
    <w:lvl w:ilvl="0" w:tplc="275098C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3F74"/>
    <w:multiLevelType w:val="hybridMultilevel"/>
    <w:tmpl w:val="35C2D3C4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F70C2D"/>
    <w:multiLevelType w:val="hybridMultilevel"/>
    <w:tmpl w:val="15CA50D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288177">
    <w:abstractNumId w:val="3"/>
  </w:num>
  <w:num w:numId="2" w16cid:durableId="1579173088">
    <w:abstractNumId w:val="6"/>
  </w:num>
  <w:num w:numId="3" w16cid:durableId="1277447531">
    <w:abstractNumId w:val="4"/>
  </w:num>
  <w:num w:numId="4" w16cid:durableId="1104307568">
    <w:abstractNumId w:val="2"/>
  </w:num>
  <w:num w:numId="5" w16cid:durableId="1282103194">
    <w:abstractNumId w:val="0"/>
  </w:num>
  <w:num w:numId="6" w16cid:durableId="478814215">
    <w:abstractNumId w:val="5"/>
  </w:num>
  <w:num w:numId="7" w16cid:durableId="175813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8"/>
    <w:rsid w:val="00023EE8"/>
    <w:rsid w:val="00025BA0"/>
    <w:rsid w:val="00041C45"/>
    <w:rsid w:val="0007475D"/>
    <w:rsid w:val="00075249"/>
    <w:rsid w:val="00085C02"/>
    <w:rsid w:val="000931D1"/>
    <w:rsid w:val="000B6924"/>
    <w:rsid w:val="000C4A4D"/>
    <w:rsid w:val="000F0568"/>
    <w:rsid w:val="00125D9B"/>
    <w:rsid w:val="00130286"/>
    <w:rsid w:val="001653FC"/>
    <w:rsid w:val="001A6CE1"/>
    <w:rsid w:val="001A740D"/>
    <w:rsid w:val="001B2085"/>
    <w:rsid w:val="002034E9"/>
    <w:rsid w:val="00214A72"/>
    <w:rsid w:val="00225572"/>
    <w:rsid w:val="00231F36"/>
    <w:rsid w:val="00233C6B"/>
    <w:rsid w:val="002640EB"/>
    <w:rsid w:val="00265B1E"/>
    <w:rsid w:val="0029589A"/>
    <w:rsid w:val="002E4501"/>
    <w:rsid w:val="002F1F94"/>
    <w:rsid w:val="0032630E"/>
    <w:rsid w:val="00353FE9"/>
    <w:rsid w:val="00360C3C"/>
    <w:rsid w:val="003A5497"/>
    <w:rsid w:val="003E7D5B"/>
    <w:rsid w:val="00412E87"/>
    <w:rsid w:val="004230BA"/>
    <w:rsid w:val="0044347C"/>
    <w:rsid w:val="00465FA6"/>
    <w:rsid w:val="00490EE8"/>
    <w:rsid w:val="004A36E1"/>
    <w:rsid w:val="004D1ED1"/>
    <w:rsid w:val="004E5A22"/>
    <w:rsid w:val="00531AF2"/>
    <w:rsid w:val="005361EA"/>
    <w:rsid w:val="00553426"/>
    <w:rsid w:val="00592190"/>
    <w:rsid w:val="006131B1"/>
    <w:rsid w:val="00623D9A"/>
    <w:rsid w:val="00631676"/>
    <w:rsid w:val="00641B77"/>
    <w:rsid w:val="00652A50"/>
    <w:rsid w:val="006832F7"/>
    <w:rsid w:val="00685B84"/>
    <w:rsid w:val="006A1A63"/>
    <w:rsid w:val="007005DE"/>
    <w:rsid w:val="00715C49"/>
    <w:rsid w:val="00752B76"/>
    <w:rsid w:val="00755726"/>
    <w:rsid w:val="00771F6B"/>
    <w:rsid w:val="007D4DF6"/>
    <w:rsid w:val="007F100F"/>
    <w:rsid w:val="0082014F"/>
    <w:rsid w:val="008223A0"/>
    <w:rsid w:val="00825BD9"/>
    <w:rsid w:val="00855052"/>
    <w:rsid w:val="0085589C"/>
    <w:rsid w:val="008F3135"/>
    <w:rsid w:val="00913908"/>
    <w:rsid w:val="00927841"/>
    <w:rsid w:val="009668E9"/>
    <w:rsid w:val="009900D5"/>
    <w:rsid w:val="009B2674"/>
    <w:rsid w:val="009B7A52"/>
    <w:rsid w:val="009C79D5"/>
    <w:rsid w:val="00A11B8B"/>
    <w:rsid w:val="00A11E7A"/>
    <w:rsid w:val="00A34541"/>
    <w:rsid w:val="00A44FA9"/>
    <w:rsid w:val="00A63ED6"/>
    <w:rsid w:val="00A87890"/>
    <w:rsid w:val="00A910A6"/>
    <w:rsid w:val="00AD17DB"/>
    <w:rsid w:val="00AE2CD6"/>
    <w:rsid w:val="00AF01AE"/>
    <w:rsid w:val="00B15D64"/>
    <w:rsid w:val="00B300D3"/>
    <w:rsid w:val="00B36721"/>
    <w:rsid w:val="00B51FEC"/>
    <w:rsid w:val="00B6428F"/>
    <w:rsid w:val="00B834B7"/>
    <w:rsid w:val="00BB147A"/>
    <w:rsid w:val="00BF2529"/>
    <w:rsid w:val="00C028C6"/>
    <w:rsid w:val="00C07A92"/>
    <w:rsid w:val="00C650C7"/>
    <w:rsid w:val="00C85068"/>
    <w:rsid w:val="00D110CC"/>
    <w:rsid w:val="00D42D5A"/>
    <w:rsid w:val="00D513D7"/>
    <w:rsid w:val="00D56914"/>
    <w:rsid w:val="00D86CBC"/>
    <w:rsid w:val="00D86FB0"/>
    <w:rsid w:val="00D94B9A"/>
    <w:rsid w:val="00DC32AB"/>
    <w:rsid w:val="00DE34B9"/>
    <w:rsid w:val="00E47928"/>
    <w:rsid w:val="00E82C6A"/>
    <w:rsid w:val="00E93F67"/>
    <w:rsid w:val="00EA1F83"/>
    <w:rsid w:val="00EA6039"/>
    <w:rsid w:val="00EC200D"/>
    <w:rsid w:val="00ED0E80"/>
    <w:rsid w:val="00ED630E"/>
    <w:rsid w:val="00EF7651"/>
    <w:rsid w:val="00F16B81"/>
    <w:rsid w:val="00F4192D"/>
    <w:rsid w:val="00F44105"/>
    <w:rsid w:val="00F50089"/>
    <w:rsid w:val="00F93658"/>
    <w:rsid w:val="00FA17B7"/>
    <w:rsid w:val="00FA3BE7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A3A1"/>
  <w15:chartTrackingRefBased/>
  <w15:docId w15:val="{FB619A59-6C0D-4A34-82C6-A3DF153B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C7"/>
  </w:style>
  <w:style w:type="paragraph" w:styleId="Heading1">
    <w:name w:val="heading 1"/>
    <w:basedOn w:val="Normal"/>
    <w:next w:val="Normal"/>
    <w:link w:val="Heading1Char"/>
    <w:uiPriority w:val="9"/>
    <w:qFormat/>
    <w:rsid w:val="000F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68"/>
  </w:style>
  <w:style w:type="paragraph" w:styleId="Footer">
    <w:name w:val="footer"/>
    <w:basedOn w:val="Normal"/>
    <w:link w:val="Foot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68"/>
  </w:style>
  <w:style w:type="table" w:styleId="TableGrid">
    <w:name w:val="Table Grid"/>
    <w:basedOn w:val="TableNormal"/>
    <w:uiPriority w:val="39"/>
    <w:rsid w:val="00D4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2E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Liddiard, Albert</dc:creator>
  <cp:keywords/>
  <dc:description/>
  <cp:lastModifiedBy>Saunders, Tyrone</cp:lastModifiedBy>
  <cp:revision>2</cp:revision>
  <cp:lastPrinted>2025-07-23T00:55:00Z</cp:lastPrinted>
  <dcterms:created xsi:type="dcterms:W3CDTF">2025-10-13T10:32:00Z</dcterms:created>
  <dcterms:modified xsi:type="dcterms:W3CDTF">2025-10-13T10:32:00Z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49c05b23,4fe52df5,23111991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</Properties>
</file>