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231DDFF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7B426FA7" w14:textId="77777777" w:rsidR="00D84FEC" w:rsidRDefault="00D84FEC">
            <w:pPr>
              <w:pStyle w:val="Heading3"/>
            </w:pPr>
            <w:bookmarkStart w:id="0" w:name="_Hlk105665418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EC24EB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F52451A" w14:textId="77777777" w:rsidR="00D84FEC" w:rsidRDefault="00D84FEC">
            <w:pPr>
              <w:rPr>
                <w:b/>
              </w:rPr>
            </w:pPr>
          </w:p>
        </w:tc>
      </w:tr>
      <w:tr w:rsidR="00F8673E" w14:paraId="75016752" w14:textId="77777777" w:rsidTr="005450BB">
        <w:tc>
          <w:tcPr>
            <w:tcW w:w="709" w:type="dxa"/>
          </w:tcPr>
          <w:p w14:paraId="5E1E5A86" w14:textId="77777777" w:rsidR="00F8673E" w:rsidRDefault="00F8673E"/>
        </w:tc>
        <w:tc>
          <w:tcPr>
            <w:tcW w:w="2127" w:type="dxa"/>
          </w:tcPr>
          <w:p w14:paraId="1A39F05B" w14:textId="77777777" w:rsidR="00EA297D" w:rsidRDefault="00F8673E" w:rsidP="00D64E13">
            <w:r>
              <w:t>Job Title:</w:t>
            </w:r>
            <w:r w:rsidR="00EA297D">
              <w:t xml:space="preserve"> </w:t>
            </w:r>
          </w:p>
          <w:p w14:paraId="4D83AD2E" w14:textId="2F683A0B" w:rsidR="00364578" w:rsidRDefault="00364578" w:rsidP="00D64E13"/>
        </w:tc>
        <w:tc>
          <w:tcPr>
            <w:tcW w:w="2268" w:type="dxa"/>
          </w:tcPr>
          <w:p w14:paraId="002A7820" w14:textId="41899A83" w:rsidR="00F8673E" w:rsidRDefault="004A2DF7" w:rsidP="000C69B5">
            <w:r w:rsidRPr="004A2DF7">
              <w:t>Customer Transformation &amp; Improvement Manager</w:t>
            </w:r>
          </w:p>
          <w:p w14:paraId="0866ADD3" w14:textId="77777777" w:rsidR="000C69B5" w:rsidRDefault="000C69B5" w:rsidP="000C69B5"/>
        </w:tc>
        <w:tc>
          <w:tcPr>
            <w:tcW w:w="1417" w:type="dxa"/>
          </w:tcPr>
          <w:p w14:paraId="66273877" w14:textId="77777777" w:rsidR="00F8673E" w:rsidRDefault="00F8673E" w:rsidP="00D64E13">
            <w:r>
              <w:t>Function:</w:t>
            </w:r>
          </w:p>
        </w:tc>
        <w:tc>
          <w:tcPr>
            <w:tcW w:w="3544" w:type="dxa"/>
          </w:tcPr>
          <w:p w14:paraId="09AE0BA5" w14:textId="77A0795A" w:rsidR="00F8673E" w:rsidRDefault="00EA297D" w:rsidP="00D64E13">
            <w:r>
              <w:t>Passenger Services</w:t>
            </w:r>
          </w:p>
        </w:tc>
      </w:tr>
      <w:tr w:rsidR="00F8673E" w14:paraId="685B6082" w14:textId="77777777" w:rsidTr="005450BB">
        <w:tc>
          <w:tcPr>
            <w:tcW w:w="709" w:type="dxa"/>
          </w:tcPr>
          <w:p w14:paraId="51E59F56" w14:textId="77777777" w:rsidR="00F8673E" w:rsidRDefault="00F8673E"/>
        </w:tc>
        <w:tc>
          <w:tcPr>
            <w:tcW w:w="2127" w:type="dxa"/>
          </w:tcPr>
          <w:p w14:paraId="4AD07FAE" w14:textId="77777777" w:rsidR="00EA297D" w:rsidRDefault="00EA297D" w:rsidP="00D64E13"/>
          <w:p w14:paraId="13B29815" w14:textId="77777777" w:rsidR="0036076B" w:rsidRDefault="00F8673E" w:rsidP="00D64E13">
            <w:r>
              <w:t>Location:</w:t>
            </w:r>
            <w:r w:rsidR="0036076B">
              <w:t xml:space="preserve"> </w:t>
            </w:r>
          </w:p>
          <w:p w14:paraId="711E8B78" w14:textId="7A1E5D4F" w:rsidR="00F8673E" w:rsidRDefault="00F8673E" w:rsidP="00D64E13"/>
        </w:tc>
        <w:tc>
          <w:tcPr>
            <w:tcW w:w="2268" w:type="dxa"/>
          </w:tcPr>
          <w:p w14:paraId="208FE327" w14:textId="77777777" w:rsidR="000C69B5" w:rsidRDefault="000C69B5" w:rsidP="00D64E13"/>
          <w:p w14:paraId="1DD07DE5" w14:textId="21B3645F" w:rsidR="00F8673E" w:rsidRDefault="004A2DF7" w:rsidP="00D64E13">
            <w:r>
              <w:t>Four More London</w:t>
            </w:r>
          </w:p>
        </w:tc>
        <w:tc>
          <w:tcPr>
            <w:tcW w:w="1417" w:type="dxa"/>
          </w:tcPr>
          <w:p w14:paraId="627A8292" w14:textId="77777777" w:rsidR="00F8673E" w:rsidRDefault="00F8673E" w:rsidP="00D64E13">
            <w:r>
              <w:t>Unique Post Number:</w:t>
            </w:r>
          </w:p>
          <w:p w14:paraId="10F006B7" w14:textId="77777777" w:rsidR="00F8673E" w:rsidRDefault="00F8673E" w:rsidP="00D64E13"/>
        </w:tc>
        <w:tc>
          <w:tcPr>
            <w:tcW w:w="3544" w:type="dxa"/>
          </w:tcPr>
          <w:p w14:paraId="633E4EA1" w14:textId="1458DFBE" w:rsidR="00F8673E" w:rsidRDefault="00433F96" w:rsidP="00D64E13">
            <w:r w:rsidRPr="00433F96">
              <w:t>FML/R/004</w:t>
            </w:r>
          </w:p>
        </w:tc>
      </w:tr>
      <w:tr w:rsidR="00F8673E" w14:paraId="0A7197B1" w14:textId="77777777" w:rsidTr="005450BB">
        <w:tc>
          <w:tcPr>
            <w:tcW w:w="709" w:type="dxa"/>
          </w:tcPr>
          <w:p w14:paraId="14925C42" w14:textId="77777777" w:rsidR="00F8673E" w:rsidRDefault="00F8673E"/>
        </w:tc>
        <w:tc>
          <w:tcPr>
            <w:tcW w:w="2127" w:type="dxa"/>
          </w:tcPr>
          <w:p w14:paraId="0798FB06" w14:textId="5C346541" w:rsidR="00F8673E" w:rsidRDefault="00F8673E" w:rsidP="00D64E13">
            <w:r>
              <w:t>Reports To:</w:t>
            </w:r>
            <w:r w:rsidR="00364578">
              <w:t xml:space="preserve"> </w:t>
            </w:r>
          </w:p>
          <w:p w14:paraId="1EB7A38C" w14:textId="77777777" w:rsidR="0036076B" w:rsidRDefault="0036076B" w:rsidP="00D64E13"/>
          <w:p w14:paraId="4DE9FB36" w14:textId="77777777" w:rsidR="0036076B" w:rsidRDefault="0036076B" w:rsidP="004A2DF7"/>
        </w:tc>
        <w:tc>
          <w:tcPr>
            <w:tcW w:w="2268" w:type="dxa"/>
          </w:tcPr>
          <w:p w14:paraId="2457190A" w14:textId="3C5EEA37" w:rsidR="00F8673E" w:rsidRDefault="004A2DF7" w:rsidP="00D64E13">
            <w:r w:rsidRPr="004A2DF7">
              <w:t>Head of Customer Transformation and Improvement</w:t>
            </w:r>
          </w:p>
          <w:p w14:paraId="3C6866FB" w14:textId="77777777" w:rsidR="00F8673E" w:rsidRDefault="00F8673E" w:rsidP="00D64E13"/>
        </w:tc>
        <w:tc>
          <w:tcPr>
            <w:tcW w:w="1417" w:type="dxa"/>
          </w:tcPr>
          <w:p w14:paraId="0C437691" w14:textId="77777777" w:rsidR="00F8673E" w:rsidRDefault="00F8673E" w:rsidP="00D64E13">
            <w:r>
              <w:t>Grade:</w:t>
            </w:r>
          </w:p>
        </w:tc>
        <w:tc>
          <w:tcPr>
            <w:tcW w:w="3544" w:type="dxa"/>
          </w:tcPr>
          <w:p w14:paraId="132841D1" w14:textId="5D7E9559" w:rsidR="00F8673E" w:rsidRDefault="00364578" w:rsidP="00D64E13">
            <w:r>
              <w:t>MG2</w:t>
            </w:r>
            <w:r w:rsidR="00FA10E0">
              <w:t xml:space="preserve"> </w:t>
            </w:r>
          </w:p>
        </w:tc>
      </w:tr>
      <w:tr w:rsidR="00F8673E" w14:paraId="53F90806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42D50D95" w14:textId="77777777" w:rsidR="00F8673E" w:rsidRDefault="00F8673E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276F462" w14:textId="7407CB07" w:rsidR="00F8673E" w:rsidRDefault="00F8673E">
            <w:pPr>
              <w:rPr>
                <w:b/>
              </w:rPr>
            </w:pPr>
            <w:r>
              <w:rPr>
                <w:b/>
              </w:rPr>
              <w:t>Purpose of the Job</w:t>
            </w:r>
            <w:r w:rsidR="000C69B5">
              <w:rPr>
                <w:b/>
              </w:rPr>
              <w:t xml:space="preserve"> </w:t>
            </w:r>
          </w:p>
          <w:p w14:paraId="288A129E" w14:textId="77777777" w:rsidR="00F8673E" w:rsidRDefault="00F8673E">
            <w:pPr>
              <w:rPr>
                <w:b/>
              </w:rPr>
            </w:pPr>
          </w:p>
        </w:tc>
      </w:tr>
      <w:tr w:rsidR="00F8673E" w14:paraId="27F7A05D" w14:textId="77777777" w:rsidTr="005450BB">
        <w:tc>
          <w:tcPr>
            <w:tcW w:w="709" w:type="dxa"/>
            <w:tcBorders>
              <w:bottom w:val="single" w:sz="4" w:space="0" w:color="auto"/>
            </w:tcBorders>
          </w:tcPr>
          <w:p w14:paraId="13B5A9BF" w14:textId="77777777" w:rsidR="00F8673E" w:rsidRPr="00E37766" w:rsidRDefault="00F8673E">
            <w:pPr>
              <w:rPr>
                <w:bCs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F434E13" w14:textId="3D99AED2" w:rsidR="00250E8E" w:rsidRDefault="005509F5" w:rsidP="00250E8E">
            <w:pPr>
              <w:rPr>
                <w:bCs/>
              </w:rPr>
            </w:pPr>
            <w:r>
              <w:rPr>
                <w:bCs/>
              </w:rPr>
              <w:t>Taking direction from the Head of Customer Transformation &amp; Improvement, t</w:t>
            </w:r>
            <w:r w:rsidR="00063B94">
              <w:rPr>
                <w:bCs/>
              </w:rPr>
              <w:t>o</w:t>
            </w:r>
            <w:r w:rsidR="002B7683">
              <w:rPr>
                <w:bCs/>
              </w:rPr>
              <w:t xml:space="preserve"> </w:t>
            </w:r>
            <w:r>
              <w:rPr>
                <w:bCs/>
              </w:rPr>
              <w:t xml:space="preserve">effectively </w:t>
            </w:r>
            <w:r w:rsidR="00E352E6">
              <w:rPr>
                <w:bCs/>
              </w:rPr>
              <w:t xml:space="preserve">deliver and manage </w:t>
            </w:r>
            <w:r w:rsidR="00AD6C32">
              <w:rPr>
                <w:bCs/>
              </w:rPr>
              <w:t xml:space="preserve">high profile </w:t>
            </w:r>
            <w:r w:rsidR="00E352E6">
              <w:rPr>
                <w:bCs/>
              </w:rPr>
              <w:t>change</w:t>
            </w:r>
            <w:r w:rsidR="003E1945">
              <w:rPr>
                <w:bCs/>
              </w:rPr>
              <w:t xml:space="preserve"> </w:t>
            </w:r>
            <w:r>
              <w:rPr>
                <w:bCs/>
              </w:rPr>
              <w:t xml:space="preserve">&amp; </w:t>
            </w:r>
            <w:r w:rsidR="003E1945">
              <w:rPr>
                <w:bCs/>
              </w:rPr>
              <w:t>transformation</w:t>
            </w:r>
            <w:r w:rsidR="00E352E6">
              <w:rPr>
                <w:bCs/>
              </w:rPr>
              <w:t xml:space="preserve"> programs</w:t>
            </w:r>
            <w:r w:rsidR="00C87C96">
              <w:rPr>
                <w:bCs/>
              </w:rPr>
              <w:t xml:space="preserve"> for </w:t>
            </w:r>
            <w:r>
              <w:rPr>
                <w:bCs/>
              </w:rPr>
              <w:t>P</w:t>
            </w:r>
            <w:r w:rsidR="003D3BD2">
              <w:rPr>
                <w:bCs/>
              </w:rPr>
              <w:t xml:space="preserve">assenger </w:t>
            </w:r>
            <w:r>
              <w:rPr>
                <w:bCs/>
              </w:rPr>
              <w:t>S</w:t>
            </w:r>
            <w:r w:rsidR="003D3BD2">
              <w:rPr>
                <w:bCs/>
              </w:rPr>
              <w:t>ervices</w:t>
            </w:r>
            <w:r w:rsidR="00C87C96">
              <w:rPr>
                <w:bCs/>
              </w:rPr>
              <w:t>,</w:t>
            </w:r>
            <w:r w:rsidR="000C08CE">
              <w:rPr>
                <w:bCs/>
              </w:rPr>
              <w:t xml:space="preserve"> by </w:t>
            </w:r>
            <w:r w:rsidR="00E84BCA" w:rsidRPr="00E84BCA">
              <w:rPr>
                <w:bCs/>
              </w:rPr>
              <w:t>tak</w:t>
            </w:r>
            <w:r w:rsidR="000C08CE">
              <w:rPr>
                <w:bCs/>
              </w:rPr>
              <w:t>ing</w:t>
            </w:r>
            <w:r w:rsidR="00E84BCA" w:rsidRPr="00E84BCA">
              <w:rPr>
                <w:bCs/>
              </w:rPr>
              <w:t xml:space="preserve"> a holistic and big-picture approach to transformation</w:t>
            </w:r>
            <w:r>
              <w:rPr>
                <w:bCs/>
              </w:rPr>
              <w:t xml:space="preserve">. </w:t>
            </w:r>
            <w:r w:rsidR="00855A9A">
              <w:rPr>
                <w:bCs/>
              </w:rPr>
              <w:t>Lead the project/programme</w:t>
            </w:r>
            <w:r w:rsidR="00462476">
              <w:rPr>
                <w:bCs/>
              </w:rPr>
              <w:t xml:space="preserve"> life cycle</w:t>
            </w:r>
            <w:r w:rsidR="00855A9A">
              <w:rPr>
                <w:bCs/>
              </w:rPr>
              <w:t xml:space="preserve"> ensuring projects are delivered on time and budget.</w:t>
            </w:r>
          </w:p>
          <w:p w14:paraId="61DF3219" w14:textId="77777777" w:rsidR="00F12D1D" w:rsidRDefault="00F12D1D" w:rsidP="00250E8E">
            <w:pPr>
              <w:rPr>
                <w:bCs/>
              </w:rPr>
            </w:pPr>
          </w:p>
          <w:p w14:paraId="5892FF81" w14:textId="16778E6B" w:rsidR="00F12D1D" w:rsidRDefault="00A226E5" w:rsidP="00250E8E">
            <w:pPr>
              <w:rPr>
                <w:bCs/>
              </w:rPr>
            </w:pPr>
            <w:r>
              <w:rPr>
                <w:bCs/>
              </w:rPr>
              <w:t>Provide management information and programme</w:t>
            </w:r>
            <w:r w:rsidR="00EC4B1B">
              <w:rPr>
                <w:bCs/>
              </w:rPr>
              <w:t xml:space="preserve">/project progress updates, </w:t>
            </w:r>
            <w:r w:rsidR="00462476">
              <w:rPr>
                <w:bCs/>
              </w:rPr>
              <w:t xml:space="preserve">up to and including board level, </w:t>
            </w:r>
            <w:r w:rsidR="00EC4B1B">
              <w:rPr>
                <w:bCs/>
              </w:rPr>
              <w:t>highlighting any risk or opportunities to maximise return on investment.</w:t>
            </w:r>
          </w:p>
          <w:p w14:paraId="051A5693" w14:textId="77777777" w:rsidR="00D26D62" w:rsidRDefault="00D26D62" w:rsidP="00250E8E">
            <w:pPr>
              <w:rPr>
                <w:bCs/>
              </w:rPr>
            </w:pPr>
          </w:p>
          <w:p w14:paraId="3D512D5D" w14:textId="4C94388F" w:rsidR="00D26D62" w:rsidRDefault="00D26D62" w:rsidP="00250E8E">
            <w:pPr>
              <w:rPr>
                <w:bCs/>
              </w:rPr>
            </w:pPr>
            <w:r>
              <w:rPr>
                <w:bCs/>
              </w:rPr>
              <w:t xml:space="preserve">Providing </w:t>
            </w:r>
            <w:r w:rsidR="00462476">
              <w:rPr>
                <w:bCs/>
              </w:rPr>
              <w:t xml:space="preserve">key </w:t>
            </w:r>
            <w:r>
              <w:rPr>
                <w:bCs/>
              </w:rPr>
              <w:t xml:space="preserve">support to the Passenger Services Senior Leadership </w:t>
            </w:r>
            <w:r w:rsidR="00B65544">
              <w:rPr>
                <w:bCs/>
              </w:rPr>
              <w:t>T</w:t>
            </w:r>
            <w:r>
              <w:rPr>
                <w:bCs/>
              </w:rPr>
              <w:t>eam</w:t>
            </w:r>
            <w:r w:rsidR="00B65544">
              <w:rPr>
                <w:bCs/>
              </w:rPr>
              <w:t xml:space="preserve"> (SLT)</w:t>
            </w:r>
            <w:r>
              <w:rPr>
                <w:bCs/>
              </w:rPr>
              <w:t xml:space="preserve"> with</w:t>
            </w:r>
            <w:r w:rsidR="007C0857">
              <w:rPr>
                <w:bCs/>
              </w:rPr>
              <w:t xml:space="preserve"> gathering supporting evidence to </w:t>
            </w:r>
            <w:r w:rsidR="00462476">
              <w:rPr>
                <w:bCs/>
              </w:rPr>
              <w:t>business cases submitted into the annual business plan.</w:t>
            </w:r>
          </w:p>
          <w:p w14:paraId="3A8361E1" w14:textId="77777777" w:rsidR="00F64B97" w:rsidRPr="00E37766" w:rsidRDefault="00F64B97" w:rsidP="00250E8E">
            <w:pPr>
              <w:rPr>
                <w:bCs/>
              </w:rPr>
            </w:pPr>
          </w:p>
          <w:p w14:paraId="498FAD49" w14:textId="3C3304B8" w:rsidR="001550B1" w:rsidRPr="00E37766" w:rsidRDefault="001550B1" w:rsidP="00CD5CE9">
            <w:pPr>
              <w:rPr>
                <w:bCs/>
              </w:rPr>
            </w:pPr>
          </w:p>
        </w:tc>
      </w:tr>
      <w:tr w:rsidR="00F8673E" w14:paraId="14990A0D" w14:textId="77777777" w:rsidTr="005450BB">
        <w:tc>
          <w:tcPr>
            <w:tcW w:w="709" w:type="dxa"/>
            <w:tcBorders>
              <w:top w:val="single" w:sz="4" w:space="0" w:color="auto"/>
            </w:tcBorders>
          </w:tcPr>
          <w:p w14:paraId="2BDBB6BF" w14:textId="77777777" w:rsidR="00F8673E" w:rsidRDefault="00F8673E">
            <w:pPr>
              <w:pStyle w:val="Heading3"/>
            </w:pPr>
            <w:r>
              <w:t>C</w:t>
            </w:r>
          </w:p>
          <w:p w14:paraId="61CFD744" w14:textId="70D7A539" w:rsidR="00250E8E" w:rsidRPr="00250E8E" w:rsidRDefault="00250E8E" w:rsidP="00E26CFF"/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D82307A" w14:textId="77777777" w:rsidR="00F8673E" w:rsidRDefault="00F8673E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068AC44A" w14:textId="77777777" w:rsidR="00F8673E" w:rsidRDefault="00F8673E">
            <w:pPr>
              <w:rPr>
                <w:b/>
              </w:rPr>
            </w:pPr>
          </w:p>
        </w:tc>
      </w:tr>
      <w:tr w:rsidR="00F8673E" w14:paraId="2DB28FDF" w14:textId="77777777" w:rsidTr="005450BB">
        <w:tc>
          <w:tcPr>
            <w:tcW w:w="709" w:type="dxa"/>
            <w:tcBorders>
              <w:bottom w:val="single" w:sz="4" w:space="0" w:color="auto"/>
            </w:tcBorders>
          </w:tcPr>
          <w:p w14:paraId="4E234CEB" w14:textId="77777777" w:rsidR="00F8673E" w:rsidRDefault="00F8673E" w:rsidP="00D64E13">
            <w:r>
              <w:t>C1</w:t>
            </w:r>
          </w:p>
          <w:p w14:paraId="3B4AB60D" w14:textId="77777777" w:rsidR="00F8673E" w:rsidRDefault="00F8673E" w:rsidP="00D64E13"/>
          <w:p w14:paraId="2AB00DDB" w14:textId="77777777" w:rsidR="00250E8E" w:rsidRDefault="00250E8E" w:rsidP="00D64E13"/>
          <w:p w14:paraId="26A3C595" w14:textId="2BA601DE" w:rsidR="00F8673E" w:rsidRDefault="00F8673E" w:rsidP="00D64E13">
            <w:r>
              <w:t>C2</w:t>
            </w:r>
          </w:p>
          <w:p w14:paraId="73DFB753" w14:textId="77777777" w:rsidR="00F8673E" w:rsidRDefault="00F8673E" w:rsidP="00D64E13"/>
          <w:p w14:paraId="002C9095" w14:textId="77777777" w:rsidR="00E2010B" w:rsidRDefault="00E2010B" w:rsidP="00D64E13"/>
          <w:p w14:paraId="1CBDC1C4" w14:textId="032D6948" w:rsidR="00F8673E" w:rsidRDefault="00F8673E" w:rsidP="00D64E13">
            <w:r>
              <w:t>C3</w:t>
            </w:r>
          </w:p>
          <w:p w14:paraId="36BF2F88" w14:textId="77777777" w:rsidR="00F8673E" w:rsidRDefault="00F8673E" w:rsidP="00D64E13"/>
          <w:p w14:paraId="7F29EFAF" w14:textId="77777777" w:rsidR="00E7580D" w:rsidRDefault="00E7580D" w:rsidP="00D64E13"/>
          <w:p w14:paraId="6C26CE29" w14:textId="77777777" w:rsidR="00632F21" w:rsidRDefault="00632F21" w:rsidP="00D64E13"/>
          <w:p w14:paraId="34D4BBA6" w14:textId="51F2D6C9" w:rsidR="00C92BF2" w:rsidRDefault="00F8673E" w:rsidP="00D64E13">
            <w:r>
              <w:t>C4</w:t>
            </w:r>
          </w:p>
          <w:p w14:paraId="206FF6FE" w14:textId="77777777" w:rsidR="00C92BF2" w:rsidRDefault="00C92BF2" w:rsidP="00D64E13"/>
          <w:p w14:paraId="346262C3" w14:textId="77777777" w:rsidR="00C92BF2" w:rsidRDefault="00C92BF2" w:rsidP="00D64E13"/>
          <w:p w14:paraId="52788FEE" w14:textId="5429BC3A" w:rsidR="00F8673E" w:rsidRDefault="00F8673E" w:rsidP="00D64E13">
            <w:r>
              <w:t>C5</w:t>
            </w:r>
            <w:r w:rsidR="00E7580D">
              <w:t xml:space="preserve"> </w:t>
            </w:r>
          </w:p>
          <w:p w14:paraId="2149A522" w14:textId="77777777" w:rsidR="00F8673E" w:rsidRDefault="00F8673E" w:rsidP="00D64E13"/>
          <w:p w14:paraId="0A6457F2" w14:textId="77777777" w:rsidR="00250E8E" w:rsidRPr="001C625B" w:rsidRDefault="00250E8E" w:rsidP="00D64E13">
            <w:pPr>
              <w:rPr>
                <w:sz w:val="24"/>
                <w:szCs w:val="24"/>
              </w:rPr>
            </w:pPr>
          </w:p>
          <w:p w14:paraId="531C6E08" w14:textId="04DC3378" w:rsidR="00424857" w:rsidRDefault="00424857" w:rsidP="00D64E13">
            <w:r>
              <w:t>C6</w:t>
            </w:r>
          </w:p>
          <w:p w14:paraId="355D9783" w14:textId="77777777" w:rsidR="003B7F4C" w:rsidRDefault="003B7F4C" w:rsidP="00D64E13"/>
          <w:p w14:paraId="55987023" w14:textId="77777777" w:rsidR="003B7F4C" w:rsidRDefault="003B7F4C" w:rsidP="00D64E13"/>
          <w:p w14:paraId="14BA9B09" w14:textId="77777777" w:rsidR="00EC79F3" w:rsidRDefault="00EC79F3" w:rsidP="00D64E13"/>
          <w:p w14:paraId="45EB0F81" w14:textId="77777777" w:rsidR="002A36A8" w:rsidRDefault="002A36A8" w:rsidP="00D64E13"/>
          <w:p w14:paraId="5D34693A" w14:textId="77777777" w:rsidR="002A36A8" w:rsidRDefault="002A36A8" w:rsidP="00D64E13"/>
          <w:p w14:paraId="0341DC35" w14:textId="65BEA107" w:rsidR="00F8673E" w:rsidRPr="00A057B8" w:rsidRDefault="00F8673E" w:rsidP="00D64E13">
            <w:r>
              <w:lastRenderedPageBreak/>
              <w:t>C</w:t>
            </w:r>
            <w:r w:rsidR="00424857">
              <w:t>7</w:t>
            </w:r>
          </w:p>
          <w:p w14:paraId="10A99827" w14:textId="77777777" w:rsidR="00F8673E" w:rsidRDefault="00F8673E" w:rsidP="00D64E13"/>
          <w:p w14:paraId="41C86CF0" w14:textId="77777777" w:rsidR="009B1483" w:rsidRDefault="009B1483" w:rsidP="00D64E13"/>
          <w:p w14:paraId="7D6C663F" w14:textId="77777777" w:rsidR="00791463" w:rsidRDefault="00791463" w:rsidP="00D64E13"/>
          <w:p w14:paraId="040EF7B4" w14:textId="77777777" w:rsidR="007A23D7" w:rsidRDefault="007A23D7" w:rsidP="00D64E13"/>
          <w:p w14:paraId="629148E0" w14:textId="71A28D2D" w:rsidR="00F8673E" w:rsidRDefault="00F8673E" w:rsidP="00D64E13">
            <w:r>
              <w:t>C</w:t>
            </w:r>
            <w:r w:rsidR="00424857">
              <w:t>8</w:t>
            </w:r>
          </w:p>
          <w:p w14:paraId="7AA5A39F" w14:textId="77777777" w:rsidR="00F8673E" w:rsidRDefault="00F8673E" w:rsidP="00D64E13"/>
          <w:p w14:paraId="3455AEED" w14:textId="77777777" w:rsidR="0046147C" w:rsidRDefault="0046147C" w:rsidP="00D64E13"/>
          <w:p w14:paraId="1ECA5431" w14:textId="2A48579B" w:rsidR="00F8673E" w:rsidRDefault="00F8673E" w:rsidP="00D64E13">
            <w:r>
              <w:t>C9</w:t>
            </w:r>
          </w:p>
          <w:p w14:paraId="4E8F51D0" w14:textId="77777777" w:rsidR="00A057B8" w:rsidRDefault="00A057B8" w:rsidP="00D64E13"/>
          <w:p w14:paraId="6B426B0E" w14:textId="29610003" w:rsidR="00F8673E" w:rsidRDefault="00F8673E" w:rsidP="00D64E13"/>
          <w:p w14:paraId="7EA7E506" w14:textId="4FCA86C8" w:rsidR="00F8673E" w:rsidRDefault="00250E8E" w:rsidP="00D64E13">
            <w:r>
              <w:t>C10</w:t>
            </w:r>
          </w:p>
          <w:p w14:paraId="3C98F610" w14:textId="77777777" w:rsidR="00250E8E" w:rsidRDefault="00250E8E" w:rsidP="00D64E13"/>
          <w:p w14:paraId="13135CF8" w14:textId="77777777" w:rsidR="00250E8E" w:rsidRDefault="00250E8E" w:rsidP="00D64E13"/>
          <w:p w14:paraId="4FC418CA" w14:textId="77777777" w:rsidR="00250E8E" w:rsidRDefault="00250E8E" w:rsidP="00D64E13"/>
          <w:p w14:paraId="6E11F7C3" w14:textId="4FAAEEB4" w:rsidR="00C11542" w:rsidRDefault="00C11542" w:rsidP="001A6FD5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A0CF376" w14:textId="16093B6D" w:rsidR="00E2010B" w:rsidRDefault="00B65544" w:rsidP="00250E8E">
            <w:pPr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="001410AE">
              <w:rPr>
                <w:bCs/>
              </w:rPr>
              <w:t xml:space="preserve">ork with </w:t>
            </w:r>
            <w:r>
              <w:rPr>
                <w:bCs/>
              </w:rPr>
              <w:t xml:space="preserve">Passenger Services SLT &amp; wider </w:t>
            </w:r>
            <w:r w:rsidR="00602DB7">
              <w:rPr>
                <w:bCs/>
              </w:rPr>
              <w:t xml:space="preserve">business </w:t>
            </w:r>
            <w:r>
              <w:rPr>
                <w:bCs/>
              </w:rPr>
              <w:t>stakeholders</w:t>
            </w:r>
            <w:r w:rsidR="001410AE">
              <w:rPr>
                <w:bCs/>
              </w:rPr>
              <w:t xml:space="preserve"> to gather and collect evidence </w:t>
            </w:r>
            <w:r>
              <w:rPr>
                <w:bCs/>
              </w:rPr>
              <w:t xml:space="preserve">to </w:t>
            </w:r>
            <w:r w:rsidR="00D10371">
              <w:rPr>
                <w:bCs/>
              </w:rPr>
              <w:t>prepare</w:t>
            </w:r>
            <w:r>
              <w:rPr>
                <w:bCs/>
              </w:rPr>
              <w:t xml:space="preserve"> &amp; review board</w:t>
            </w:r>
            <w:r w:rsidR="00D10371">
              <w:rPr>
                <w:bCs/>
              </w:rPr>
              <w:t xml:space="preserve"> papers and business cases</w:t>
            </w:r>
          </w:p>
          <w:p w14:paraId="67360CA8" w14:textId="77777777" w:rsidR="00DF6D3A" w:rsidRDefault="00DF6D3A" w:rsidP="00250E8E">
            <w:pPr>
              <w:rPr>
                <w:bCs/>
              </w:rPr>
            </w:pPr>
          </w:p>
          <w:p w14:paraId="05F94AEE" w14:textId="0CF945AE" w:rsidR="00DF6D3A" w:rsidRDefault="003B4C97" w:rsidP="00250E8E">
            <w:pPr>
              <w:rPr>
                <w:bCs/>
              </w:rPr>
            </w:pPr>
            <w:r>
              <w:rPr>
                <w:bCs/>
              </w:rPr>
              <w:t xml:space="preserve">Work with the Passenger Services team and </w:t>
            </w:r>
            <w:r w:rsidR="00632F21">
              <w:rPr>
                <w:bCs/>
              </w:rPr>
              <w:t>Business planning teams to scope new ideas for the annual business plan</w:t>
            </w:r>
          </w:p>
          <w:p w14:paraId="71F04C9C" w14:textId="77777777" w:rsidR="00B65544" w:rsidRDefault="00B65544" w:rsidP="00250E8E">
            <w:pPr>
              <w:rPr>
                <w:bCs/>
              </w:rPr>
            </w:pPr>
          </w:p>
          <w:p w14:paraId="1B9708C4" w14:textId="6A7038E9" w:rsidR="00250E8E" w:rsidRDefault="00250E8E" w:rsidP="00250E8E">
            <w:pPr>
              <w:rPr>
                <w:bCs/>
              </w:rPr>
            </w:pPr>
            <w:r>
              <w:rPr>
                <w:bCs/>
              </w:rPr>
              <w:t>Directing</w:t>
            </w:r>
            <w:r w:rsidRPr="00E37766">
              <w:rPr>
                <w:bCs/>
              </w:rPr>
              <w:t xml:space="preserve"> the subject matter experts</w:t>
            </w:r>
            <w:r>
              <w:rPr>
                <w:bCs/>
              </w:rPr>
              <w:t xml:space="preserve"> and project managers</w:t>
            </w:r>
            <w:r w:rsidR="007671E2">
              <w:rPr>
                <w:bCs/>
              </w:rPr>
              <w:t xml:space="preserve"> where applicable</w:t>
            </w:r>
            <w:r>
              <w:rPr>
                <w:bCs/>
              </w:rPr>
              <w:t>,</w:t>
            </w:r>
            <w:r w:rsidRPr="00E37766">
              <w:rPr>
                <w:bCs/>
              </w:rPr>
              <w:t xml:space="preserve"> </w:t>
            </w:r>
            <w:r>
              <w:rPr>
                <w:bCs/>
              </w:rPr>
              <w:t>maintaining oversight and considering the optimum available solutions to ensure agreed changes are incorporated into business as usual effectively.</w:t>
            </w:r>
            <w:r w:rsidRPr="00E37766">
              <w:rPr>
                <w:bCs/>
              </w:rPr>
              <w:t xml:space="preserve"> </w:t>
            </w:r>
          </w:p>
          <w:p w14:paraId="20F37FF3" w14:textId="77777777" w:rsidR="00250E8E" w:rsidRDefault="00250E8E" w:rsidP="00250E8E">
            <w:pPr>
              <w:rPr>
                <w:bCs/>
              </w:rPr>
            </w:pPr>
          </w:p>
          <w:p w14:paraId="23EF1A58" w14:textId="3BB5704D" w:rsidR="007177F3" w:rsidRPr="00261CEA" w:rsidRDefault="004907F1" w:rsidP="006570B2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Deliver</w:t>
            </w:r>
            <w:r w:rsidR="00B40412" w:rsidRPr="00A71C3B">
              <w:rPr>
                <w:rFonts w:cs="Arial"/>
                <w:szCs w:val="22"/>
                <w:shd w:val="clear" w:color="auto" w:fill="FFFFFF"/>
              </w:rPr>
              <w:t xml:space="preserve"> and implement a range of </w:t>
            </w:r>
            <w:r w:rsidR="00F3477B">
              <w:rPr>
                <w:rFonts w:cs="Arial"/>
                <w:szCs w:val="22"/>
                <w:shd w:val="clear" w:color="auto" w:fill="FFFFFF"/>
              </w:rPr>
              <w:t xml:space="preserve">complex cross functional and </w:t>
            </w:r>
            <w:r w:rsidR="00B40412" w:rsidRPr="00A71C3B">
              <w:rPr>
                <w:rFonts w:cs="Arial"/>
                <w:szCs w:val="22"/>
                <w:shd w:val="clear" w:color="auto" w:fill="FFFFFF"/>
              </w:rPr>
              <w:t>transformational strategic initiatives</w:t>
            </w:r>
            <w:r w:rsidR="00250E8E">
              <w:rPr>
                <w:rFonts w:cs="Arial"/>
                <w:szCs w:val="22"/>
                <w:shd w:val="clear" w:color="auto" w:fill="FFFFFF"/>
              </w:rPr>
              <w:t>.</w:t>
            </w:r>
          </w:p>
          <w:p w14:paraId="70F367C0" w14:textId="77777777" w:rsidR="007177F3" w:rsidRPr="00A71C3B" w:rsidRDefault="007177F3" w:rsidP="006570B2">
            <w:pPr>
              <w:rPr>
                <w:rFonts w:cs="Arial"/>
                <w:szCs w:val="22"/>
              </w:rPr>
            </w:pPr>
          </w:p>
          <w:p w14:paraId="050FAAEB" w14:textId="49A5CB2A" w:rsidR="00A71C3B" w:rsidRPr="00E7580D" w:rsidRDefault="004907F1" w:rsidP="00C2294A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Deliver</w:t>
            </w:r>
            <w:r w:rsidR="007177F3" w:rsidRPr="00A71C3B">
              <w:rPr>
                <w:rFonts w:cs="Arial"/>
                <w:szCs w:val="22"/>
                <w:shd w:val="clear" w:color="auto" w:fill="FFFFFF"/>
              </w:rPr>
              <w:t xml:space="preserve"> continuous improvement initiatives, working closely with senior stakeholders and other members of the senior management team</w:t>
            </w:r>
            <w:r w:rsidR="00250E8E">
              <w:rPr>
                <w:rFonts w:cs="Arial"/>
                <w:szCs w:val="22"/>
                <w:shd w:val="clear" w:color="auto" w:fill="FFFFFF"/>
              </w:rPr>
              <w:t>.</w:t>
            </w:r>
          </w:p>
          <w:p w14:paraId="52761E8E" w14:textId="77777777" w:rsidR="00BB7433" w:rsidRDefault="00BB7433" w:rsidP="00C2294A">
            <w:pPr>
              <w:rPr>
                <w:rFonts w:cs="Arial"/>
                <w:lang w:val="en-AU"/>
              </w:rPr>
            </w:pPr>
          </w:p>
          <w:p w14:paraId="54EBA56F" w14:textId="6C06E698" w:rsidR="00BB7433" w:rsidRDefault="002A36A8" w:rsidP="00C2294A">
            <w:pPr>
              <w:rPr>
                <w:rFonts w:cs="Arial"/>
                <w:szCs w:val="22"/>
                <w:lang w:val="en-AU"/>
              </w:rPr>
            </w:pPr>
            <w:r>
              <w:rPr>
                <w:rFonts w:cs="Arial"/>
                <w:lang w:val="en-AU"/>
              </w:rPr>
              <w:t>Support the delivery of</w:t>
            </w:r>
            <w:r w:rsidR="00BB7433">
              <w:rPr>
                <w:rFonts w:cs="Arial"/>
                <w:lang w:val="en-AU"/>
              </w:rPr>
              <w:t xml:space="preserve"> Southeastern’s strategy relating to industry</w:t>
            </w:r>
            <w:r w:rsidR="001C7123">
              <w:rPr>
                <w:rFonts w:cs="Arial"/>
                <w:lang w:val="en-AU"/>
              </w:rPr>
              <w:t xml:space="preserve"> </w:t>
            </w:r>
            <w:r w:rsidR="00BB7433">
              <w:rPr>
                <w:rFonts w:cs="Arial"/>
                <w:lang w:val="en-AU"/>
              </w:rPr>
              <w:t>wide change programmes</w:t>
            </w:r>
          </w:p>
          <w:p w14:paraId="797FC740" w14:textId="332BBA62" w:rsidR="00C2294A" w:rsidRPr="00261CEA" w:rsidRDefault="00C2294A" w:rsidP="00C2294A">
            <w:pPr>
              <w:rPr>
                <w:rFonts w:cs="Arial"/>
                <w:szCs w:val="22"/>
                <w:lang w:val="en-AU"/>
              </w:rPr>
            </w:pPr>
            <w:r w:rsidRPr="00261CEA">
              <w:rPr>
                <w:rFonts w:cs="Arial"/>
                <w:szCs w:val="22"/>
                <w:lang w:val="en-AU"/>
              </w:rPr>
              <w:t>Working with external stakeholders including the Office of Rail and Road, Transport Focus, London TravelWatch</w:t>
            </w:r>
            <w:r w:rsidR="00261CEA" w:rsidRPr="00261CEA">
              <w:rPr>
                <w:rFonts w:cs="Arial"/>
                <w:szCs w:val="22"/>
                <w:lang w:val="en-AU"/>
              </w:rPr>
              <w:t xml:space="preserve"> </w:t>
            </w:r>
            <w:r w:rsidRPr="00261CEA">
              <w:rPr>
                <w:rFonts w:cs="Arial"/>
                <w:szCs w:val="22"/>
                <w:lang w:val="en-AU"/>
              </w:rPr>
              <w:t>and the Rail Delivery Group</w:t>
            </w:r>
            <w:r w:rsidR="000D6051">
              <w:rPr>
                <w:rFonts w:cs="Arial"/>
                <w:szCs w:val="22"/>
                <w:lang w:val="en-AU"/>
              </w:rPr>
              <w:t xml:space="preserve"> &amp; wider DFTO colleagues.</w:t>
            </w:r>
          </w:p>
          <w:p w14:paraId="6EFCB8BA" w14:textId="77777777" w:rsidR="007177F3" w:rsidRDefault="007177F3" w:rsidP="006570B2"/>
          <w:p w14:paraId="5D576212" w14:textId="77777777" w:rsidR="007A23D7" w:rsidRDefault="007A23D7" w:rsidP="006570B2"/>
          <w:p w14:paraId="3CCDFCDF" w14:textId="2CB80B8C" w:rsidR="00E7580D" w:rsidRDefault="00261D51" w:rsidP="006570B2">
            <w:r>
              <w:lastRenderedPageBreak/>
              <w:t>Collate</w:t>
            </w:r>
            <w:r w:rsidR="00012F56">
              <w:t xml:space="preserve"> and </w:t>
            </w:r>
            <w:r>
              <w:t>provide</w:t>
            </w:r>
            <w:r w:rsidR="00513CA0">
              <w:t xml:space="preserve"> insight and</w:t>
            </w:r>
            <w:r w:rsidR="005C6090">
              <w:t xml:space="preserve"> management information to be shared at relevant </w:t>
            </w:r>
            <w:r w:rsidR="00804D71">
              <w:t>Southeastern</w:t>
            </w:r>
            <w:r w:rsidR="005C6090">
              <w:t xml:space="preserve"> governance boards</w:t>
            </w:r>
            <w:r w:rsidR="007643A7">
              <w:t xml:space="preserve"> </w:t>
            </w:r>
            <w:r w:rsidR="00F3477B">
              <w:t>including monitoring of budgets, management of risks</w:t>
            </w:r>
            <w:r w:rsidR="00250E8E">
              <w:t>.</w:t>
            </w:r>
            <w:r w:rsidR="00791463">
              <w:t xml:space="preserve"> </w:t>
            </w:r>
            <w:r w:rsidR="00E71F1C" w:rsidRPr="00E71F1C">
              <w:t>Captur</w:t>
            </w:r>
            <w:r w:rsidR="007A23D7">
              <w:t>ing</w:t>
            </w:r>
            <w:r w:rsidR="00E71F1C" w:rsidRPr="00E71F1C">
              <w:t xml:space="preserve"> any existing business plan initiatives where there is overlap with the</w:t>
            </w:r>
            <w:r w:rsidR="007A23D7">
              <w:t xml:space="preserve"> wider</w:t>
            </w:r>
            <w:r w:rsidR="00E71F1C" w:rsidRPr="00E71F1C">
              <w:t xml:space="preserve"> transformation programme</w:t>
            </w:r>
            <w:r w:rsidR="007A23D7">
              <w:t>.</w:t>
            </w:r>
          </w:p>
          <w:p w14:paraId="3BFB4F10" w14:textId="77777777" w:rsidR="00C11542" w:rsidRDefault="00C11542" w:rsidP="006570B2"/>
          <w:p w14:paraId="456AC83C" w14:textId="0CEE0685" w:rsidR="00E7580D" w:rsidRPr="00E37766" w:rsidRDefault="00250E8E" w:rsidP="00E7580D">
            <w:pPr>
              <w:rPr>
                <w:bCs/>
              </w:rPr>
            </w:pPr>
            <w:r>
              <w:rPr>
                <w:bCs/>
              </w:rPr>
              <w:t>S</w:t>
            </w:r>
            <w:r w:rsidR="00E7580D" w:rsidRPr="00E37766">
              <w:rPr>
                <w:bCs/>
              </w:rPr>
              <w:t>uccessfully embedding the change and enabling the required </w:t>
            </w:r>
            <w:hyperlink r:id="rId11" w:tooltip="What is benefits management and project success?" w:history="1">
              <w:r w:rsidR="00E7580D" w:rsidRPr="00E37766">
                <w:rPr>
                  <w:bCs/>
                </w:rPr>
                <w:t>benefits</w:t>
              </w:r>
            </w:hyperlink>
            <w:r>
              <w:rPr>
                <w:bCs/>
              </w:rPr>
              <w:t xml:space="preserve"> to be recognised and reported on. </w:t>
            </w:r>
          </w:p>
          <w:p w14:paraId="436D3179" w14:textId="77777777" w:rsidR="009369DC" w:rsidRDefault="009369DC" w:rsidP="006570B2"/>
          <w:p w14:paraId="43173A01" w14:textId="75B52F27" w:rsidR="00E37766" w:rsidRDefault="00250E8E" w:rsidP="006570B2">
            <w:r>
              <w:t>M</w:t>
            </w:r>
            <w:r w:rsidR="00F3477B">
              <w:t xml:space="preserve">anage programme resource </w:t>
            </w:r>
            <w:r w:rsidR="000D6051">
              <w:t>according to project and budget</w:t>
            </w:r>
            <w:r w:rsidR="00F3477B">
              <w:t xml:space="preserve">, identify </w:t>
            </w:r>
            <w:r w:rsidR="001A6FD5">
              <w:t>any risks a</w:t>
            </w:r>
            <w:r w:rsidR="00F3477B">
              <w:t xml:space="preserve">nd propose solutions as needed. </w:t>
            </w:r>
          </w:p>
          <w:p w14:paraId="3CAF3372" w14:textId="77777777" w:rsidR="00006EAC" w:rsidRDefault="00006EAC" w:rsidP="006570B2"/>
          <w:p w14:paraId="5E164BDC" w14:textId="1AAEBDAC" w:rsidR="00F3477B" w:rsidRDefault="00F3477B" w:rsidP="006570B2">
            <w:r>
              <w:t>Interface with other workstreams within the transformation programme (e.g. People</w:t>
            </w:r>
            <w:r w:rsidR="00B0426D">
              <w:t>/Major Programmes</w:t>
            </w:r>
            <w:r>
              <w:t xml:space="preserve">) </w:t>
            </w:r>
            <w:r w:rsidR="00E8710B">
              <w:t xml:space="preserve">acting as a conduit for passenger services, </w:t>
            </w:r>
            <w:r>
              <w:t xml:space="preserve">to ensure alignment acting to resolve emerging issues </w:t>
            </w:r>
            <w:r w:rsidR="00A75AF3">
              <w:t>swiftly and</w:t>
            </w:r>
            <w:r>
              <w:t xml:space="preserve"> monitor the wider business plan/performance to consider impacts on the programme and vice versa, escalating issues as needed.</w:t>
            </w:r>
          </w:p>
          <w:p w14:paraId="07EF649C" w14:textId="77777777" w:rsidR="00D97E0E" w:rsidRDefault="00D97E0E" w:rsidP="006570B2"/>
          <w:p w14:paraId="500367D1" w14:textId="597D19B4" w:rsidR="00F3477B" w:rsidRPr="00C135E9" w:rsidRDefault="00F3477B" w:rsidP="00661A6B"/>
        </w:tc>
      </w:tr>
      <w:tr w:rsidR="001550B1" w14:paraId="3D8626F7" w14:textId="77777777">
        <w:tc>
          <w:tcPr>
            <w:tcW w:w="709" w:type="dxa"/>
            <w:tcBorders>
              <w:top w:val="single" w:sz="4" w:space="0" w:color="auto"/>
            </w:tcBorders>
          </w:tcPr>
          <w:p w14:paraId="263C476D" w14:textId="5B07C9EB" w:rsidR="001550B1" w:rsidRDefault="001550B1">
            <w:pPr>
              <w:pStyle w:val="Heading3"/>
              <w:keepNext w:val="0"/>
            </w:pPr>
            <w:r>
              <w:lastRenderedPageBreak/>
              <w:t>D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18CF796" w14:textId="77777777" w:rsidR="001550B1" w:rsidRDefault="001550B1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8033146" w14:textId="77777777" w:rsidR="001550B1" w:rsidRDefault="001550B1">
            <w:pPr>
              <w:rPr>
                <w:b/>
              </w:rPr>
            </w:pPr>
          </w:p>
        </w:tc>
      </w:tr>
      <w:tr w:rsidR="001550B1" w14:paraId="4CE133DE" w14:textId="77777777">
        <w:tc>
          <w:tcPr>
            <w:tcW w:w="709" w:type="dxa"/>
          </w:tcPr>
          <w:p w14:paraId="5E91B815" w14:textId="77777777" w:rsidR="001550B1" w:rsidRDefault="001550B1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4"/>
          </w:tcPr>
          <w:p w14:paraId="174FDC1E" w14:textId="77777777" w:rsidR="001550B1" w:rsidRPr="009E35DA" w:rsidRDefault="001550B1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DBC203F" w14:textId="77777777" w:rsidR="001550B1" w:rsidRPr="009E35DA" w:rsidRDefault="001550B1">
            <w:pPr>
              <w:pStyle w:val="Heading3"/>
              <w:rPr>
                <w:b w:val="0"/>
              </w:rPr>
            </w:pPr>
          </w:p>
          <w:p w14:paraId="652DF750" w14:textId="77777777" w:rsidR="001550B1" w:rsidRDefault="001550B1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2C06E47" w14:textId="77777777" w:rsidR="001550B1" w:rsidRDefault="001550B1" w:rsidP="00DE363B">
            <w:pPr>
              <w:rPr>
                <w:b/>
              </w:rPr>
            </w:pPr>
          </w:p>
          <w:p w14:paraId="4121E87F" w14:textId="0EB55428" w:rsidR="00DE363B" w:rsidRDefault="00DE363B" w:rsidP="00DE363B">
            <w:pPr>
              <w:rPr>
                <w:b/>
              </w:rPr>
            </w:pPr>
          </w:p>
        </w:tc>
      </w:tr>
    </w:tbl>
    <w:p w14:paraId="5B6B8E9C" w14:textId="77777777" w:rsidR="001550B1" w:rsidRDefault="001550B1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2F4CD9" w14:paraId="7AB252FA" w14:textId="77777777">
        <w:tc>
          <w:tcPr>
            <w:tcW w:w="709" w:type="dxa"/>
          </w:tcPr>
          <w:p w14:paraId="22F477C8" w14:textId="222C3651" w:rsidR="002F4CD9" w:rsidRPr="00E26CFF" w:rsidRDefault="00DD3364" w:rsidP="006570B2">
            <w:pPr>
              <w:pStyle w:val="Heading3"/>
              <w:keepNext w:val="0"/>
              <w:rPr>
                <w:b w:val="0"/>
                <w:bCs/>
              </w:rPr>
            </w:pPr>
            <w:r w:rsidRPr="00E26CFF">
              <w:rPr>
                <w:b w:val="0"/>
                <w:bCs/>
              </w:rPr>
              <w:t>D</w:t>
            </w:r>
            <w:r w:rsidR="002F4CD9" w:rsidRPr="00E26CFF">
              <w:rPr>
                <w:b w:val="0"/>
                <w:bCs/>
              </w:rPr>
              <w:t>1</w:t>
            </w:r>
          </w:p>
        </w:tc>
        <w:tc>
          <w:tcPr>
            <w:tcW w:w="9356" w:type="dxa"/>
          </w:tcPr>
          <w:p w14:paraId="17A3F84B" w14:textId="77777777" w:rsidR="002F4CD9" w:rsidRPr="00E26CFF" w:rsidRDefault="002F4CD9" w:rsidP="009368EE">
            <w:pPr>
              <w:pStyle w:val="Heading3"/>
            </w:pPr>
            <w:r w:rsidRPr="00250E8E">
              <w:t xml:space="preserve">Experience, Knowledge &amp; Qualifications </w:t>
            </w:r>
            <w:r w:rsidRPr="00E26CFF">
              <w:t>(including any specific safety training requirements)</w:t>
            </w:r>
          </w:p>
          <w:p w14:paraId="08791769" w14:textId="77777777" w:rsidR="002F4CD9" w:rsidRDefault="002F4CD9" w:rsidP="009368EE">
            <w:pPr>
              <w:rPr>
                <w:bCs/>
              </w:rPr>
            </w:pPr>
          </w:p>
          <w:p w14:paraId="2C23CDE6" w14:textId="1EA51917" w:rsidR="00F12D1D" w:rsidRPr="00F12D1D" w:rsidRDefault="00EA46A9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Excellent communication skills, both written and verbal</w:t>
            </w:r>
          </w:p>
          <w:p w14:paraId="7B6F4D43" w14:textId="6AED4959" w:rsidR="00D97E0E" w:rsidRPr="00E26CFF" w:rsidRDefault="00D97E0E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t>Strong experience of working cross functionally internally, with other TOCs, regulators and industry bodies</w:t>
            </w:r>
          </w:p>
          <w:p w14:paraId="3D8E2785" w14:textId="0A875E70" w:rsidR="001A6FD5" w:rsidRPr="001A6FD5" w:rsidRDefault="006F7B21" w:rsidP="001A6FD5">
            <w:pPr>
              <w:numPr>
                <w:ilvl w:val="0"/>
                <w:numId w:val="17"/>
              </w:numPr>
              <w:rPr>
                <w:rFonts w:ascii="Aptos" w:hAnsi="Aptos"/>
              </w:rPr>
            </w:pPr>
            <w:r>
              <w:t>Proven track record of successfully delivering projects and implementing organi</w:t>
            </w:r>
            <w:r w:rsidR="0067098F">
              <w:t>s</w:t>
            </w:r>
            <w:r>
              <w:t>ational changes.</w:t>
            </w:r>
          </w:p>
          <w:p w14:paraId="01FD8FDC" w14:textId="5B3E233E" w:rsidR="002317BC" w:rsidRPr="00E26CFF" w:rsidRDefault="002317BC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t xml:space="preserve">Experience of developing collaborative solutions to </w:t>
            </w:r>
            <w:r w:rsidR="00CE34FD">
              <w:rPr>
                <w:rFonts w:ascii="Arial" w:hAnsi="Arial"/>
                <w:bCs/>
                <w:sz w:val="22"/>
                <w:szCs w:val="20"/>
              </w:rPr>
              <w:t xml:space="preserve">business </w:t>
            </w:r>
            <w:r w:rsidRPr="00E26CFF">
              <w:rPr>
                <w:rFonts w:ascii="Arial" w:hAnsi="Arial"/>
                <w:bCs/>
                <w:sz w:val="22"/>
                <w:szCs w:val="20"/>
              </w:rPr>
              <w:t>challenges</w:t>
            </w:r>
          </w:p>
          <w:p w14:paraId="6EDC9D65" w14:textId="0F388A44" w:rsidR="00670C2E" w:rsidRPr="00E26CFF" w:rsidRDefault="00670C2E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t>Strong financial and business acumen</w:t>
            </w:r>
          </w:p>
          <w:p w14:paraId="2EC7AB0C" w14:textId="0675B30D" w:rsidR="00670C2E" w:rsidRPr="001A6FD5" w:rsidRDefault="00670C2E" w:rsidP="001A6FD5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t>Experience in working with senior stakeholders and communicating to them effectively.</w:t>
            </w:r>
          </w:p>
          <w:p w14:paraId="5B4E4B60" w14:textId="6FD5E1E5" w:rsidR="00942407" w:rsidRPr="00E26CFF" w:rsidRDefault="00942407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t xml:space="preserve">Ability to Influence at all levels – Gaining commitment to deliver the desired result, through the use of a range of interpersonal skills, focussing on persuasion, negotiation and </w:t>
            </w:r>
            <w:r w:rsidR="005509F5">
              <w:rPr>
                <w:rFonts w:ascii="Arial" w:hAnsi="Arial"/>
                <w:bCs/>
                <w:sz w:val="22"/>
                <w:szCs w:val="20"/>
              </w:rPr>
              <w:t>gaining buy in</w:t>
            </w:r>
          </w:p>
          <w:p w14:paraId="65AE7E69" w14:textId="2A6BE667" w:rsidR="00942407" w:rsidRPr="00E26CFF" w:rsidRDefault="00975E1B" w:rsidP="006F7B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A</w:t>
            </w:r>
            <w:r w:rsidR="00942407" w:rsidRPr="00E26CFF">
              <w:rPr>
                <w:rFonts w:ascii="Arial" w:hAnsi="Arial"/>
                <w:bCs/>
                <w:sz w:val="22"/>
                <w:szCs w:val="20"/>
              </w:rPr>
              <w:t xml:space="preserve">ble to demonstrate a </w:t>
            </w:r>
            <w:r w:rsidR="005509F5" w:rsidRPr="00E26CFF">
              <w:rPr>
                <w:rFonts w:ascii="Arial" w:hAnsi="Arial"/>
                <w:bCs/>
                <w:sz w:val="22"/>
                <w:szCs w:val="20"/>
              </w:rPr>
              <w:t>broad-based</w:t>
            </w:r>
            <w:r w:rsidR="00942407" w:rsidRPr="00E26CFF">
              <w:rPr>
                <w:rFonts w:ascii="Arial" w:hAnsi="Arial"/>
                <w:bCs/>
                <w:sz w:val="22"/>
                <w:szCs w:val="20"/>
              </w:rPr>
              <w:t xml:space="preserve"> view of issues, events and activities and a perception of their longer term impact or wider implications.</w:t>
            </w:r>
          </w:p>
          <w:p w14:paraId="5260C23D" w14:textId="4D9C111E" w:rsidR="00CE7389" w:rsidRPr="00395938" w:rsidRDefault="00942407" w:rsidP="0039593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50"/>
              <w:rPr>
                <w:bCs/>
              </w:rPr>
            </w:pPr>
            <w:r w:rsidRPr="00E26CFF">
              <w:rPr>
                <w:rFonts w:ascii="Arial" w:hAnsi="Arial"/>
                <w:bCs/>
                <w:sz w:val="22"/>
                <w:szCs w:val="20"/>
              </w:rPr>
              <w:lastRenderedPageBreak/>
              <w:t>Ability to show direction and inspire commitment to achieve common goals and the ability to coach to improve performance.</w:t>
            </w:r>
          </w:p>
          <w:p w14:paraId="1CD38C19" w14:textId="77777777" w:rsidR="002F4CD9" w:rsidRPr="00E26CFF" w:rsidRDefault="002F4CD9" w:rsidP="009368EE">
            <w:pPr>
              <w:rPr>
                <w:bCs/>
              </w:rPr>
            </w:pPr>
          </w:p>
        </w:tc>
      </w:tr>
      <w:tr w:rsidR="002F4CD9" w14:paraId="1393F0CD" w14:textId="77777777">
        <w:tc>
          <w:tcPr>
            <w:tcW w:w="709" w:type="dxa"/>
          </w:tcPr>
          <w:p w14:paraId="21BF35C7" w14:textId="38CDC627" w:rsidR="002F4CD9" w:rsidRDefault="00DD3364" w:rsidP="006570B2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D</w:t>
            </w:r>
            <w:r w:rsidR="002F4CD9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3F7ED83A" w14:textId="77777777" w:rsidR="002F4CD9" w:rsidRDefault="002F4CD9" w:rsidP="00D64E13">
            <w:pPr>
              <w:pStyle w:val="Heading3"/>
              <w:rPr>
                <w:rFonts w:cs="Arial"/>
                <w:b w:val="0"/>
                <w:szCs w:val="22"/>
              </w:rPr>
            </w:pPr>
            <w:r w:rsidRPr="003D3192">
              <w:rPr>
                <w:rFonts w:cs="Arial"/>
                <w:szCs w:val="22"/>
              </w:rPr>
              <w:t xml:space="preserve">Skills </w:t>
            </w:r>
            <w:r w:rsidRPr="003D3192">
              <w:rPr>
                <w:rFonts w:cs="Arial"/>
                <w:b w:val="0"/>
                <w:szCs w:val="22"/>
              </w:rPr>
              <w:t xml:space="preserve">(including any specific safety critical competencies) </w:t>
            </w:r>
          </w:p>
          <w:p w14:paraId="15F6E8A0" w14:textId="77777777" w:rsidR="00622BC8" w:rsidRDefault="00622BC8" w:rsidP="00622BC8"/>
          <w:p w14:paraId="098B03A5" w14:textId="4FD1619F" w:rsidR="00622BC8" w:rsidRPr="006D02FE" w:rsidRDefault="002A7E8D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>High level of influencing skills across all levels of the business</w:t>
            </w:r>
          </w:p>
          <w:p w14:paraId="65C16E35" w14:textId="77777777" w:rsidR="00503A26" w:rsidRPr="006D02FE" w:rsidRDefault="00503A26" w:rsidP="00622BC8">
            <w:pPr>
              <w:rPr>
                <w:rFonts w:cs="Arial"/>
                <w:sz w:val="20"/>
                <w:szCs w:val="18"/>
              </w:rPr>
            </w:pPr>
          </w:p>
          <w:p w14:paraId="4E7EF440" w14:textId="1F7E52B4" w:rsidR="00503A26" w:rsidRPr="006D02FE" w:rsidRDefault="00503A26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>Commercially astute with demonstrable experience of working to tight deadlines</w:t>
            </w:r>
          </w:p>
          <w:p w14:paraId="09CBF250" w14:textId="77777777" w:rsidR="00503A26" w:rsidRPr="006D02FE" w:rsidRDefault="00503A26" w:rsidP="00622BC8">
            <w:pPr>
              <w:rPr>
                <w:rFonts w:cs="Arial"/>
                <w:sz w:val="20"/>
                <w:szCs w:val="18"/>
              </w:rPr>
            </w:pPr>
          </w:p>
          <w:p w14:paraId="6C806343" w14:textId="700AF6A0" w:rsidR="00503A26" w:rsidRPr="006D02FE" w:rsidRDefault="00503A26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 xml:space="preserve">Able to translate </w:t>
            </w:r>
            <w:r w:rsidR="00C53E04" w:rsidRPr="006D02FE">
              <w:rPr>
                <w:rFonts w:ascii="Arial" w:hAnsi="Arial" w:cs="Arial"/>
                <w:sz w:val="22"/>
                <w:szCs w:val="22"/>
              </w:rPr>
              <w:t xml:space="preserve">complex data in a format that is understandable to </w:t>
            </w:r>
            <w:r w:rsidR="0067098F" w:rsidRPr="006D02FE">
              <w:rPr>
                <w:rFonts w:ascii="Arial" w:hAnsi="Arial" w:cs="Arial"/>
                <w:sz w:val="22"/>
                <w:szCs w:val="22"/>
              </w:rPr>
              <w:t>non-subject</w:t>
            </w:r>
            <w:r w:rsidR="00C53E04" w:rsidRPr="006D02FE">
              <w:rPr>
                <w:rFonts w:ascii="Arial" w:hAnsi="Arial" w:cs="Arial"/>
                <w:sz w:val="22"/>
                <w:szCs w:val="22"/>
              </w:rPr>
              <w:t xml:space="preserve"> matter experts</w:t>
            </w:r>
          </w:p>
          <w:p w14:paraId="1D825C5E" w14:textId="77777777" w:rsidR="0091340F" w:rsidRPr="006D02FE" w:rsidRDefault="0091340F" w:rsidP="00622BC8">
            <w:pPr>
              <w:rPr>
                <w:rFonts w:cs="Arial"/>
                <w:sz w:val="20"/>
                <w:szCs w:val="18"/>
              </w:rPr>
            </w:pPr>
          </w:p>
          <w:p w14:paraId="7FCA5571" w14:textId="27C47A5E" w:rsidR="0091340F" w:rsidRPr="006D02FE" w:rsidRDefault="006D02FE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>Demonstrated</w:t>
            </w:r>
            <w:r w:rsidR="0091340F" w:rsidRPr="006D02FE">
              <w:rPr>
                <w:rFonts w:ascii="Arial" w:hAnsi="Arial" w:cs="Arial"/>
                <w:sz w:val="22"/>
                <w:szCs w:val="22"/>
              </w:rPr>
              <w:t xml:space="preserve"> experience of managing projects to tight deadlines and to budget</w:t>
            </w:r>
          </w:p>
          <w:p w14:paraId="54DD8D62" w14:textId="77777777" w:rsidR="00C53E04" w:rsidRPr="006D02FE" w:rsidRDefault="00C53E04" w:rsidP="00622BC8">
            <w:pPr>
              <w:rPr>
                <w:rFonts w:cs="Arial"/>
                <w:sz w:val="20"/>
                <w:szCs w:val="18"/>
              </w:rPr>
            </w:pPr>
          </w:p>
          <w:p w14:paraId="7041FD91" w14:textId="0BB867D8" w:rsidR="00C53E04" w:rsidRDefault="00C53E04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433B3C" w:rsidRPr="006D02FE">
              <w:rPr>
                <w:rFonts w:ascii="Arial" w:hAnsi="Arial" w:cs="Arial"/>
                <w:sz w:val="22"/>
                <w:szCs w:val="22"/>
              </w:rPr>
              <w:t>work efficiently, and collaborate across Southeastern, Network rail and wider DfTO TOC’s</w:t>
            </w:r>
          </w:p>
          <w:p w14:paraId="62A7715D" w14:textId="77777777" w:rsidR="00395938" w:rsidRPr="00395938" w:rsidRDefault="00395938" w:rsidP="003959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F22BC88" w14:textId="3B049207" w:rsidR="00395938" w:rsidRPr="006D02FE" w:rsidRDefault="00E6178B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zoom out </w:t>
            </w:r>
            <w:r w:rsidR="00F917DD">
              <w:rPr>
                <w:rFonts w:ascii="Arial" w:hAnsi="Arial" w:cs="Arial"/>
                <w:sz w:val="22"/>
                <w:szCs w:val="22"/>
              </w:rPr>
              <w:t xml:space="preserve">and take </w:t>
            </w:r>
            <w:r w:rsidR="00C735C9">
              <w:rPr>
                <w:rFonts w:ascii="Arial" w:hAnsi="Arial" w:cs="Arial"/>
                <w:sz w:val="22"/>
                <w:szCs w:val="22"/>
              </w:rPr>
              <w:t xml:space="preserve">inspiration from other industries </w:t>
            </w:r>
            <w:r w:rsidR="00DE60D7">
              <w:rPr>
                <w:rFonts w:ascii="Arial" w:hAnsi="Arial" w:cs="Arial"/>
                <w:sz w:val="22"/>
                <w:szCs w:val="22"/>
              </w:rPr>
              <w:t xml:space="preserve">and apply learnings within </w:t>
            </w:r>
            <w:r w:rsidR="00D5796E">
              <w:rPr>
                <w:rFonts w:ascii="Arial" w:hAnsi="Arial" w:cs="Arial"/>
                <w:sz w:val="22"/>
                <w:szCs w:val="22"/>
              </w:rPr>
              <w:t>Southeastern.</w:t>
            </w:r>
          </w:p>
          <w:p w14:paraId="17F4A7D6" w14:textId="77777777" w:rsidR="00C53E04" w:rsidRPr="006D02FE" w:rsidRDefault="00C53E04" w:rsidP="00622BC8">
            <w:pPr>
              <w:rPr>
                <w:rFonts w:cs="Arial"/>
                <w:sz w:val="20"/>
                <w:szCs w:val="18"/>
              </w:rPr>
            </w:pPr>
          </w:p>
          <w:p w14:paraId="56A73D10" w14:textId="701F33BC" w:rsidR="00C53E04" w:rsidRPr="006D02FE" w:rsidRDefault="00C53E04" w:rsidP="006D02F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D02FE">
              <w:rPr>
                <w:rFonts w:ascii="Arial" w:hAnsi="Arial" w:cs="Arial"/>
                <w:sz w:val="22"/>
                <w:szCs w:val="22"/>
              </w:rPr>
              <w:t>A solid understanding of passenger services</w:t>
            </w:r>
            <w:r w:rsidR="00395938">
              <w:rPr>
                <w:rFonts w:ascii="Arial" w:hAnsi="Arial" w:cs="Arial"/>
                <w:sz w:val="22"/>
                <w:szCs w:val="22"/>
              </w:rPr>
              <w:t xml:space="preserve"> directorate</w:t>
            </w:r>
            <w:r w:rsidRPr="006D02FE">
              <w:rPr>
                <w:rFonts w:ascii="Arial" w:hAnsi="Arial" w:cs="Arial"/>
                <w:sz w:val="22"/>
                <w:szCs w:val="22"/>
              </w:rPr>
              <w:t xml:space="preserve"> (desirable)</w:t>
            </w:r>
          </w:p>
          <w:p w14:paraId="153B6DE5" w14:textId="77777777" w:rsidR="00C53E04" w:rsidRDefault="00C53E04" w:rsidP="00622BC8"/>
          <w:p w14:paraId="2B5FB352" w14:textId="77777777" w:rsidR="00C53E04" w:rsidRPr="00622BC8" w:rsidRDefault="00C53E04" w:rsidP="00622BC8"/>
          <w:p w14:paraId="003A071C" w14:textId="77777777" w:rsidR="002F4CD9" w:rsidRPr="003D3192" w:rsidRDefault="002F4CD9" w:rsidP="00D64E13">
            <w:pPr>
              <w:rPr>
                <w:rFonts w:cs="Arial"/>
                <w:bCs/>
                <w:szCs w:val="22"/>
              </w:rPr>
            </w:pPr>
          </w:p>
          <w:p w14:paraId="6000A3AC" w14:textId="2CD02683" w:rsidR="007A7053" w:rsidRPr="003D3192" w:rsidRDefault="007A7053" w:rsidP="00E74BAB">
            <w:pPr>
              <w:rPr>
                <w:rFonts w:cs="Arial"/>
                <w:b/>
                <w:szCs w:val="22"/>
              </w:rPr>
            </w:pPr>
          </w:p>
        </w:tc>
      </w:tr>
      <w:tr w:rsidR="002F4CD9" w14:paraId="408ADDE0" w14:textId="77777777">
        <w:tc>
          <w:tcPr>
            <w:tcW w:w="709" w:type="dxa"/>
          </w:tcPr>
          <w:p w14:paraId="2D89B0DB" w14:textId="72520461" w:rsidR="002F4CD9" w:rsidRDefault="00DD3364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D</w:t>
            </w:r>
            <w:r w:rsidR="002F4CD9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165286DF" w14:textId="77777777" w:rsidR="002F4CD9" w:rsidRPr="00262A9D" w:rsidRDefault="002F4CD9" w:rsidP="00D64E13">
            <w:pPr>
              <w:pStyle w:val="Heading3"/>
              <w:rPr>
                <w:rFonts w:cs="Arial"/>
                <w:szCs w:val="22"/>
              </w:rPr>
            </w:pPr>
            <w:r w:rsidRPr="00262A9D">
              <w:rPr>
                <w:rFonts w:cs="Arial"/>
                <w:szCs w:val="22"/>
              </w:rPr>
              <w:t xml:space="preserve">Behaviours </w:t>
            </w:r>
          </w:p>
          <w:p w14:paraId="770CCD29" w14:textId="77777777" w:rsidR="002F4CD9" w:rsidRPr="00262A9D" w:rsidRDefault="002F4CD9" w:rsidP="00D64E13">
            <w:pPr>
              <w:rPr>
                <w:rFonts w:cs="Arial"/>
                <w:bCs/>
                <w:color w:val="FF0000"/>
                <w:szCs w:val="22"/>
              </w:rPr>
            </w:pPr>
          </w:p>
          <w:p w14:paraId="69746128" w14:textId="77777777" w:rsidR="002F4CD9" w:rsidRPr="00E2579A" w:rsidRDefault="00E2579A" w:rsidP="00E2579A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 w:rsidRPr="00E2579A">
              <w:rPr>
                <w:bCs/>
              </w:rPr>
              <w:t xml:space="preserve">Think what if </w:t>
            </w:r>
          </w:p>
          <w:p w14:paraId="0D18FE59" w14:textId="77777777" w:rsidR="00E2579A" w:rsidRPr="00E2579A" w:rsidRDefault="00E2579A" w:rsidP="00E2579A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 w:rsidRPr="00E2579A">
              <w:rPr>
                <w:bCs/>
              </w:rPr>
              <w:t>Show you care</w:t>
            </w:r>
          </w:p>
          <w:p w14:paraId="65852936" w14:textId="08900DA5" w:rsidR="00E2579A" w:rsidRPr="00E2579A" w:rsidRDefault="00E2579A" w:rsidP="00E2579A">
            <w:pPr>
              <w:pStyle w:val="ListParagraph"/>
              <w:numPr>
                <w:ilvl w:val="0"/>
                <w:numId w:val="20"/>
              </w:numPr>
              <w:rPr>
                <w:rFonts w:cs="Arial"/>
                <w:b/>
                <w:color w:val="FF0000"/>
                <w:szCs w:val="22"/>
              </w:rPr>
            </w:pPr>
            <w:r w:rsidRPr="00E2579A">
              <w:rPr>
                <w:bCs/>
              </w:rPr>
              <w:t xml:space="preserve">Make great things happen </w:t>
            </w:r>
          </w:p>
        </w:tc>
      </w:tr>
      <w:bookmarkEnd w:id="0"/>
      <w:tr w:rsidR="000D4C1B" w14:paraId="1D575FDE" w14:textId="77777777">
        <w:tc>
          <w:tcPr>
            <w:tcW w:w="709" w:type="dxa"/>
          </w:tcPr>
          <w:p w14:paraId="43E76E29" w14:textId="77777777" w:rsidR="000D4C1B" w:rsidRDefault="000D4C1B"/>
        </w:tc>
        <w:tc>
          <w:tcPr>
            <w:tcW w:w="9356" w:type="dxa"/>
          </w:tcPr>
          <w:p w14:paraId="207A0020" w14:textId="275B5A16" w:rsidR="000D4C1B" w:rsidRPr="00262A9D" w:rsidRDefault="000D4C1B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</w:rPr>
            </w:pPr>
          </w:p>
          <w:p w14:paraId="685A431A" w14:textId="77777777" w:rsidR="001550B1" w:rsidRPr="00262A9D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</w:rPr>
            </w:pPr>
          </w:p>
          <w:p w14:paraId="1DE71731" w14:textId="77777777" w:rsidR="001550B1" w:rsidRPr="00262A9D" w:rsidRDefault="001550B1" w:rsidP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</w:rPr>
            </w:pPr>
          </w:p>
          <w:p w14:paraId="03638E51" w14:textId="77777777" w:rsidR="000D4C1B" w:rsidRPr="00262A9D" w:rsidRDefault="000D4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</w:rPr>
            </w:pPr>
          </w:p>
        </w:tc>
      </w:tr>
      <w:tr w:rsidR="000D4C1B" w14:paraId="7892C614" w14:textId="77777777">
        <w:tc>
          <w:tcPr>
            <w:tcW w:w="709" w:type="dxa"/>
            <w:tcBorders>
              <w:top w:val="single" w:sz="4" w:space="0" w:color="auto"/>
            </w:tcBorders>
          </w:tcPr>
          <w:p w14:paraId="3C058218" w14:textId="77777777" w:rsidR="000D4C1B" w:rsidRDefault="000D4C1B">
            <w:pPr>
              <w:pStyle w:val="Heading3"/>
            </w:pPr>
            <w:bookmarkStart w:id="1" w:name="_Hlk74899383"/>
            <w:r>
              <w:t>E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A5CA045" w14:textId="77777777" w:rsidR="000D4C1B" w:rsidRDefault="000D4C1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E7D50D5" w14:textId="77777777" w:rsidR="000D4C1B" w:rsidRDefault="000D4C1B">
            <w:pPr>
              <w:rPr>
                <w:b/>
              </w:rPr>
            </w:pPr>
          </w:p>
        </w:tc>
      </w:tr>
      <w:tr w:rsidR="000D4C1B" w14:paraId="319BFD1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C5F124" w14:textId="77777777" w:rsidR="000D4C1B" w:rsidRDefault="000D4C1B">
            <w:r>
              <w:t>E1</w:t>
            </w:r>
          </w:p>
          <w:p w14:paraId="6C13F8E1" w14:textId="04726B18" w:rsidR="000D4C1B" w:rsidRDefault="000D4C1B"/>
          <w:p w14:paraId="553FAEBF" w14:textId="77777777" w:rsidR="000D4C1B" w:rsidRDefault="000D4C1B"/>
          <w:p w14:paraId="64A24DF7" w14:textId="77777777" w:rsidR="000D4C1B" w:rsidRDefault="000D4C1B"/>
          <w:p w14:paraId="67698088" w14:textId="5403386B" w:rsidR="003B7E04" w:rsidRDefault="003B7E04">
            <w:r>
              <w:t>E</w:t>
            </w:r>
            <w:r w:rsidR="007A3698"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574C97B" w14:textId="69691054" w:rsidR="000D4C1B" w:rsidRPr="00705D57" w:rsidRDefault="000D4C1B">
            <w:pPr>
              <w:rPr>
                <w:bCs/>
              </w:rPr>
            </w:pPr>
            <w:r w:rsidRPr="00705D57">
              <w:rPr>
                <w:bCs/>
              </w:rPr>
              <w:t xml:space="preserve">The ability to robustly make suggestions with internal and external stakeholders to help with the correct decision to enable positive actions.  </w:t>
            </w:r>
          </w:p>
          <w:p w14:paraId="7C6258FC" w14:textId="77777777" w:rsidR="000D4C1B" w:rsidRPr="00262A9D" w:rsidRDefault="000D4C1B">
            <w:pPr>
              <w:rPr>
                <w:bCs/>
                <w:color w:val="FF0000"/>
              </w:rPr>
            </w:pPr>
          </w:p>
          <w:p w14:paraId="342131C7" w14:textId="77777777" w:rsidR="003B7E04" w:rsidRDefault="003B7E04">
            <w:pPr>
              <w:rPr>
                <w:bCs/>
              </w:rPr>
            </w:pPr>
          </w:p>
          <w:p w14:paraId="7F56D2C3" w14:textId="3A27BD53" w:rsidR="003B7E04" w:rsidRDefault="003B7E04">
            <w:pPr>
              <w:rPr>
                <w:bCs/>
              </w:rPr>
            </w:pPr>
            <w:r>
              <w:rPr>
                <w:bCs/>
              </w:rPr>
              <w:t xml:space="preserve">Stakeholder management and inclusion decisiveness – ensuring that subject matter experts and affected parties are kept updated and involved within appropriate timeframes to ensure a smooth communications cascade across numerous functions. </w:t>
            </w:r>
          </w:p>
          <w:p w14:paraId="21EDA498" w14:textId="77777777" w:rsidR="000D4C1B" w:rsidRDefault="000D4C1B">
            <w:pPr>
              <w:rPr>
                <w:bCs/>
              </w:rPr>
            </w:pPr>
          </w:p>
          <w:p w14:paraId="34D02EB1" w14:textId="77777777" w:rsidR="000D4C1B" w:rsidRDefault="000D4C1B">
            <w:pPr>
              <w:rPr>
                <w:b/>
              </w:rPr>
            </w:pPr>
          </w:p>
        </w:tc>
      </w:tr>
      <w:bookmarkEnd w:id="1"/>
      <w:tr w:rsidR="000D4C1B" w14:paraId="7E51E0D7" w14:textId="77777777">
        <w:tc>
          <w:tcPr>
            <w:tcW w:w="709" w:type="dxa"/>
            <w:tcBorders>
              <w:top w:val="single" w:sz="4" w:space="0" w:color="auto"/>
            </w:tcBorders>
          </w:tcPr>
          <w:p w14:paraId="484A1FF2" w14:textId="77777777" w:rsidR="000D4C1B" w:rsidRDefault="000D4C1B">
            <w:pPr>
              <w:pStyle w:val="Heading3"/>
            </w:pPr>
            <w:r>
              <w:t>F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EB85BA8" w14:textId="77777777" w:rsidR="000D4C1B" w:rsidRDefault="000D4C1B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61A12694" w14:textId="77777777" w:rsidR="000D4C1B" w:rsidRDefault="000D4C1B">
            <w:pPr>
              <w:rPr>
                <w:b/>
              </w:rPr>
            </w:pPr>
          </w:p>
        </w:tc>
      </w:tr>
      <w:tr w:rsidR="000D4C1B" w14:paraId="14A299E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62B9995" w14:textId="77777777" w:rsidR="000D4C1B" w:rsidRPr="000D607A" w:rsidRDefault="000D4C1B">
            <w:r w:rsidRPr="000D607A">
              <w:t>F1</w:t>
            </w:r>
          </w:p>
          <w:p w14:paraId="7E1F7E0A" w14:textId="277258FC" w:rsidR="000D4C1B" w:rsidRPr="000D607A" w:rsidRDefault="000D4C1B"/>
          <w:p w14:paraId="71BD5780" w14:textId="7DB0C417" w:rsidR="000D4C1B" w:rsidRPr="000D607A" w:rsidRDefault="000D4C1B"/>
          <w:p w14:paraId="5E477D48" w14:textId="0BCB3EA5" w:rsidR="003B7E04" w:rsidRPr="000D607A" w:rsidRDefault="000D607A">
            <w:r>
              <w:t>F2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20AB5B9" w14:textId="3091005C" w:rsidR="000D4C1B" w:rsidRPr="000D607A" w:rsidRDefault="0056341B">
            <w:pPr>
              <w:rPr>
                <w:bCs/>
              </w:rPr>
            </w:pPr>
            <w:r>
              <w:rPr>
                <w:bCs/>
              </w:rPr>
              <w:t>Ensuring all departments are delivering on time</w:t>
            </w:r>
            <w:r w:rsidR="00A92207">
              <w:rPr>
                <w:bCs/>
              </w:rPr>
              <w:t xml:space="preserve"> and working together</w:t>
            </w:r>
            <w:r w:rsidR="000D607A">
              <w:rPr>
                <w:bCs/>
              </w:rPr>
              <w:t xml:space="preserve">, </w:t>
            </w:r>
            <w:r w:rsidR="00DA4416">
              <w:rPr>
                <w:bCs/>
              </w:rPr>
              <w:t>with the ability to pivot throughout the project lifecycle.</w:t>
            </w:r>
          </w:p>
          <w:p w14:paraId="61B4938C" w14:textId="77777777" w:rsidR="00D97E0E" w:rsidRDefault="00D97E0E" w:rsidP="00DA0A35">
            <w:pPr>
              <w:rPr>
                <w:bCs/>
              </w:rPr>
            </w:pPr>
          </w:p>
          <w:p w14:paraId="34D93C55" w14:textId="1A706164" w:rsidR="00D97E0E" w:rsidRDefault="00D97E0E" w:rsidP="00DA0A3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Managing a complex programme of change with a very wide stakeholder and decision maker matrix. </w:t>
            </w:r>
          </w:p>
          <w:p w14:paraId="7CE9139E" w14:textId="77777777" w:rsidR="000D4C1B" w:rsidRDefault="000D4C1B">
            <w:pPr>
              <w:rPr>
                <w:b/>
              </w:rPr>
            </w:pPr>
          </w:p>
        </w:tc>
      </w:tr>
    </w:tbl>
    <w:p w14:paraId="774055AA" w14:textId="450B5E3B" w:rsidR="000D4C1B" w:rsidRDefault="000D4C1B" w:rsidP="00834DE6"/>
    <w:sectPr w:rsidR="000D4C1B" w:rsidSect="006570B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E8FB" w14:textId="77777777" w:rsidR="009E2E09" w:rsidRDefault="009E2E09">
      <w:r>
        <w:separator/>
      </w:r>
    </w:p>
  </w:endnote>
  <w:endnote w:type="continuationSeparator" w:id="0">
    <w:p w14:paraId="077AACF6" w14:textId="77777777" w:rsidR="009E2E09" w:rsidRDefault="009E2E09">
      <w:r>
        <w:continuationSeparator/>
      </w:r>
    </w:p>
  </w:endnote>
  <w:endnote w:type="continuationNotice" w:id="1">
    <w:p w14:paraId="1C03CA55" w14:textId="77777777" w:rsidR="009E2E09" w:rsidRDefault="009E2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1731" w14:textId="0C201781" w:rsidR="000C69B5" w:rsidRDefault="000C6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325D58" wp14:editId="2C66BA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43678345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11413" w14:textId="618C1C34" w:rsidR="000C69B5" w:rsidRPr="000C69B5" w:rsidRDefault="000C69B5" w:rsidP="000C69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C69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25D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FA11413" w14:textId="618C1C34" w:rsidR="000C69B5" w:rsidRPr="000C69B5" w:rsidRDefault="000C69B5" w:rsidP="000C69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C69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2231" w14:textId="37DE9F48" w:rsidR="005D7AF4" w:rsidRPr="006570B2" w:rsidRDefault="000C69B5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162CC" wp14:editId="6CF0E9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6089939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CAAF7" w14:textId="5A37B4FF" w:rsidR="000C69B5" w:rsidRPr="000C69B5" w:rsidRDefault="000C69B5" w:rsidP="000C69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C69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162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FCAAF7" w14:textId="5A37B4FF" w:rsidR="000C69B5" w:rsidRPr="000C69B5" w:rsidRDefault="000C69B5" w:rsidP="000C69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C69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70B2" w:rsidRPr="006570B2">
      <w:rPr>
        <w:sz w:val="16"/>
        <w:szCs w:val="16"/>
      </w:rPr>
      <w:tab/>
    </w:r>
    <w:r w:rsidR="006570B2" w:rsidRPr="006570B2">
      <w:rPr>
        <w:sz w:val="16"/>
        <w:szCs w:val="16"/>
      </w:rPr>
      <w:fldChar w:fldCharType="begin"/>
    </w:r>
    <w:r w:rsidR="006570B2" w:rsidRPr="006570B2">
      <w:rPr>
        <w:sz w:val="16"/>
        <w:szCs w:val="16"/>
      </w:rPr>
      <w:instrText xml:space="preserve"> PAGE   \* MERGEFORMAT </w:instrText>
    </w:r>
    <w:r w:rsidR="006570B2" w:rsidRPr="006570B2">
      <w:rPr>
        <w:sz w:val="16"/>
        <w:szCs w:val="16"/>
      </w:rPr>
      <w:fldChar w:fldCharType="separate"/>
    </w:r>
    <w:r w:rsidR="006570B2">
      <w:rPr>
        <w:noProof/>
        <w:sz w:val="16"/>
        <w:szCs w:val="16"/>
      </w:rPr>
      <w:t>5</w:t>
    </w:r>
    <w:r w:rsidR="006570B2" w:rsidRPr="006570B2">
      <w:rPr>
        <w:sz w:val="16"/>
        <w:szCs w:val="16"/>
      </w:rPr>
      <w:fldChar w:fldCharType="end"/>
    </w:r>
    <w:r w:rsidR="006570B2" w:rsidRPr="006570B2">
      <w:rPr>
        <w:sz w:val="16"/>
        <w:szCs w:val="16"/>
      </w:rPr>
      <w:t xml:space="preserve"> of </w:t>
    </w:r>
    <w:fldSimple w:instr=" NUMPAGES   \* MERGEFORMAT ">
      <w:r w:rsidR="006570B2">
        <w:rPr>
          <w:noProof/>
          <w:sz w:val="16"/>
          <w:szCs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EF38" w14:textId="53D0A090" w:rsidR="000C69B5" w:rsidRDefault="000C69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AC9D24" wp14:editId="66EA77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26750915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E22EA" w14:textId="5D6E4F56" w:rsidR="000C69B5" w:rsidRPr="000C69B5" w:rsidRDefault="000C69B5" w:rsidP="000C69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C69B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C9D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35E22EA" w14:textId="5D6E4F56" w:rsidR="000C69B5" w:rsidRPr="000C69B5" w:rsidRDefault="000C69B5" w:rsidP="000C69B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C69B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C138" w14:textId="77777777" w:rsidR="009E2E09" w:rsidRDefault="009E2E09">
      <w:r>
        <w:separator/>
      </w:r>
    </w:p>
  </w:footnote>
  <w:footnote w:type="continuationSeparator" w:id="0">
    <w:p w14:paraId="319B1A6B" w14:textId="77777777" w:rsidR="009E2E09" w:rsidRDefault="009E2E09">
      <w:r>
        <w:continuationSeparator/>
      </w:r>
    </w:p>
  </w:footnote>
  <w:footnote w:type="continuationNotice" w:id="1">
    <w:p w14:paraId="16D5B6B1" w14:textId="77777777" w:rsidR="009E2E09" w:rsidRDefault="009E2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9580" w14:textId="77777777" w:rsidR="007D11EA" w:rsidRDefault="00C06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11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F4522" w14:textId="77777777" w:rsidR="007D11EA" w:rsidRDefault="007D1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B2B1" w14:textId="77777777" w:rsidR="007D11EA" w:rsidRDefault="005450BB">
    <w:pPr>
      <w:pStyle w:val="Header"/>
    </w:pPr>
    <w:r>
      <w:rPr>
        <w:noProof/>
        <w:lang w:eastAsia="en-GB"/>
      </w:rPr>
      <w:drawing>
        <wp:inline distT="0" distB="0" distL="0" distR="0" wp14:anchorId="4E4C0E7A" wp14:editId="56D43157">
          <wp:extent cx="2252345" cy="356870"/>
          <wp:effectExtent l="19050" t="0" r="0" b="0"/>
          <wp:docPr id="8" name="Picture 8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35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51D65" w14:textId="77777777" w:rsidR="007D11EA" w:rsidRDefault="007D11EA">
    <w:pPr>
      <w:pStyle w:val="Header"/>
    </w:pPr>
  </w:p>
  <w:p w14:paraId="2CE59784" w14:textId="77777777" w:rsidR="007D11EA" w:rsidRDefault="007D11EA">
    <w:pPr>
      <w:pStyle w:val="Header"/>
      <w:rPr>
        <w:b/>
        <w:bCs/>
        <w:sz w:val="32"/>
      </w:rPr>
    </w:pPr>
    <w:bookmarkStart w:id="2" w:name="_Hlk105665563"/>
    <w:r>
      <w:rPr>
        <w:b/>
        <w:bCs/>
        <w:sz w:val="32"/>
      </w:rPr>
      <w:t>Job Description</w:t>
    </w:r>
  </w:p>
  <w:bookmarkEnd w:id="2"/>
  <w:p w14:paraId="7EF26509" w14:textId="77777777" w:rsidR="007D11EA" w:rsidRDefault="007D1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DF5D78"/>
    <w:multiLevelType w:val="multilevel"/>
    <w:tmpl w:val="0FF8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7CCE"/>
    <w:multiLevelType w:val="hybridMultilevel"/>
    <w:tmpl w:val="5CB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387A"/>
    <w:multiLevelType w:val="hybridMultilevel"/>
    <w:tmpl w:val="A33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4BA8"/>
    <w:multiLevelType w:val="hybridMultilevel"/>
    <w:tmpl w:val="05EEC6C2"/>
    <w:lvl w:ilvl="0" w:tplc="7334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94F83"/>
    <w:multiLevelType w:val="multilevel"/>
    <w:tmpl w:val="3E2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92CC3"/>
    <w:multiLevelType w:val="multilevel"/>
    <w:tmpl w:val="F49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2E6C22"/>
    <w:multiLevelType w:val="hybridMultilevel"/>
    <w:tmpl w:val="5D68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66C39"/>
    <w:multiLevelType w:val="multilevel"/>
    <w:tmpl w:val="3786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44314"/>
    <w:multiLevelType w:val="hybridMultilevel"/>
    <w:tmpl w:val="0BB4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8110A"/>
    <w:multiLevelType w:val="hybridMultilevel"/>
    <w:tmpl w:val="A368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721360">
    <w:abstractNumId w:val="3"/>
  </w:num>
  <w:num w:numId="2" w16cid:durableId="1009717011">
    <w:abstractNumId w:val="5"/>
  </w:num>
  <w:num w:numId="3" w16cid:durableId="851725320">
    <w:abstractNumId w:val="4"/>
  </w:num>
  <w:num w:numId="4" w16cid:durableId="1633169889">
    <w:abstractNumId w:val="1"/>
  </w:num>
  <w:num w:numId="5" w16cid:durableId="610359875">
    <w:abstractNumId w:val="13"/>
  </w:num>
  <w:num w:numId="6" w16cid:durableId="1361931139">
    <w:abstractNumId w:val="19"/>
  </w:num>
  <w:num w:numId="7" w16cid:durableId="494417218">
    <w:abstractNumId w:val="0"/>
  </w:num>
  <w:num w:numId="8" w16cid:durableId="598177838">
    <w:abstractNumId w:val="6"/>
  </w:num>
  <w:num w:numId="9" w16cid:durableId="652219573">
    <w:abstractNumId w:val="12"/>
  </w:num>
  <w:num w:numId="10" w16cid:durableId="1569875881">
    <w:abstractNumId w:val="15"/>
  </w:num>
  <w:num w:numId="11" w16cid:durableId="1771047334">
    <w:abstractNumId w:val="7"/>
  </w:num>
  <w:num w:numId="12" w16cid:durableId="1305815889">
    <w:abstractNumId w:val="18"/>
  </w:num>
  <w:num w:numId="13" w16cid:durableId="1227450042">
    <w:abstractNumId w:val="2"/>
  </w:num>
  <w:num w:numId="14" w16cid:durableId="1264534087">
    <w:abstractNumId w:val="10"/>
  </w:num>
  <w:num w:numId="15" w16cid:durableId="777212823">
    <w:abstractNumId w:val="17"/>
  </w:num>
  <w:num w:numId="16" w16cid:durableId="525799203">
    <w:abstractNumId w:val="11"/>
  </w:num>
  <w:num w:numId="17" w16cid:durableId="1600865813">
    <w:abstractNumId w:val="8"/>
  </w:num>
  <w:num w:numId="18" w16cid:durableId="1894386021">
    <w:abstractNumId w:val="16"/>
  </w:num>
  <w:num w:numId="19" w16cid:durableId="412630272">
    <w:abstractNumId w:val="14"/>
  </w:num>
  <w:num w:numId="20" w16cid:durableId="164574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2551"/>
    <w:rsid w:val="00003CEE"/>
    <w:rsid w:val="00006EAC"/>
    <w:rsid w:val="00012F56"/>
    <w:rsid w:val="0001617B"/>
    <w:rsid w:val="0003418A"/>
    <w:rsid w:val="00062BA8"/>
    <w:rsid w:val="0006337E"/>
    <w:rsid w:val="00063B94"/>
    <w:rsid w:val="00065827"/>
    <w:rsid w:val="00077A39"/>
    <w:rsid w:val="00081F8C"/>
    <w:rsid w:val="000822F4"/>
    <w:rsid w:val="00094E08"/>
    <w:rsid w:val="000C0786"/>
    <w:rsid w:val="000C08CE"/>
    <w:rsid w:val="000C2D1D"/>
    <w:rsid w:val="000C302C"/>
    <w:rsid w:val="000C4B50"/>
    <w:rsid w:val="000C69B5"/>
    <w:rsid w:val="000D4C1B"/>
    <w:rsid w:val="000D5B60"/>
    <w:rsid w:val="000D6051"/>
    <w:rsid w:val="000D607A"/>
    <w:rsid w:val="000E1FBB"/>
    <w:rsid w:val="00112538"/>
    <w:rsid w:val="0012359E"/>
    <w:rsid w:val="0012644A"/>
    <w:rsid w:val="001410AE"/>
    <w:rsid w:val="001550B1"/>
    <w:rsid w:val="00155763"/>
    <w:rsid w:val="00157BAC"/>
    <w:rsid w:val="001603CE"/>
    <w:rsid w:val="00163B17"/>
    <w:rsid w:val="00167B07"/>
    <w:rsid w:val="001721EF"/>
    <w:rsid w:val="00183838"/>
    <w:rsid w:val="001A5DEF"/>
    <w:rsid w:val="001A6FD5"/>
    <w:rsid w:val="001A7742"/>
    <w:rsid w:val="001C625B"/>
    <w:rsid w:val="001C7123"/>
    <w:rsid w:val="001D1B0F"/>
    <w:rsid w:val="001D6E2F"/>
    <w:rsid w:val="001E1D3A"/>
    <w:rsid w:val="001E4008"/>
    <w:rsid w:val="001F19A9"/>
    <w:rsid w:val="00201F87"/>
    <w:rsid w:val="00221A6F"/>
    <w:rsid w:val="00224449"/>
    <w:rsid w:val="00225C30"/>
    <w:rsid w:val="002317BC"/>
    <w:rsid w:val="002338F2"/>
    <w:rsid w:val="00242D96"/>
    <w:rsid w:val="00250E8E"/>
    <w:rsid w:val="00251073"/>
    <w:rsid w:val="00252593"/>
    <w:rsid w:val="00254F11"/>
    <w:rsid w:val="00257E56"/>
    <w:rsid w:val="0026101E"/>
    <w:rsid w:val="00261CEA"/>
    <w:rsid w:val="00261D51"/>
    <w:rsid w:val="00262898"/>
    <w:rsid w:val="00262A9D"/>
    <w:rsid w:val="00276134"/>
    <w:rsid w:val="00294D0F"/>
    <w:rsid w:val="00296B79"/>
    <w:rsid w:val="002A36A8"/>
    <w:rsid w:val="002A7E8D"/>
    <w:rsid w:val="002A7F2C"/>
    <w:rsid w:val="002B5097"/>
    <w:rsid w:val="002B7683"/>
    <w:rsid w:val="002C470B"/>
    <w:rsid w:val="002E09B2"/>
    <w:rsid w:val="002E1E2C"/>
    <w:rsid w:val="002E7A92"/>
    <w:rsid w:val="002F4CD9"/>
    <w:rsid w:val="002F5533"/>
    <w:rsid w:val="00306A09"/>
    <w:rsid w:val="003107E8"/>
    <w:rsid w:val="003153C6"/>
    <w:rsid w:val="00325BA9"/>
    <w:rsid w:val="00343B6F"/>
    <w:rsid w:val="00352FA0"/>
    <w:rsid w:val="0036076B"/>
    <w:rsid w:val="00360CC2"/>
    <w:rsid w:val="00364578"/>
    <w:rsid w:val="00373A9A"/>
    <w:rsid w:val="00395938"/>
    <w:rsid w:val="003A78AD"/>
    <w:rsid w:val="003B1AF4"/>
    <w:rsid w:val="003B4C97"/>
    <w:rsid w:val="003B5066"/>
    <w:rsid w:val="003B6EC8"/>
    <w:rsid w:val="003B7E04"/>
    <w:rsid w:val="003B7F4C"/>
    <w:rsid w:val="003C458D"/>
    <w:rsid w:val="003D3192"/>
    <w:rsid w:val="003D3BD2"/>
    <w:rsid w:val="003E1945"/>
    <w:rsid w:val="003E7BED"/>
    <w:rsid w:val="004006DA"/>
    <w:rsid w:val="004018C9"/>
    <w:rsid w:val="0040481A"/>
    <w:rsid w:val="00404993"/>
    <w:rsid w:val="00406C2E"/>
    <w:rsid w:val="00424857"/>
    <w:rsid w:val="00433B3C"/>
    <w:rsid w:val="00433F96"/>
    <w:rsid w:val="00437823"/>
    <w:rsid w:val="00440313"/>
    <w:rsid w:val="00442FF7"/>
    <w:rsid w:val="0044662D"/>
    <w:rsid w:val="00452F1E"/>
    <w:rsid w:val="004539E3"/>
    <w:rsid w:val="004540EB"/>
    <w:rsid w:val="00455B4D"/>
    <w:rsid w:val="00460A38"/>
    <w:rsid w:val="0046147C"/>
    <w:rsid w:val="00462476"/>
    <w:rsid w:val="00464777"/>
    <w:rsid w:val="00475A92"/>
    <w:rsid w:val="00484C31"/>
    <w:rsid w:val="004907F1"/>
    <w:rsid w:val="004A2DF7"/>
    <w:rsid w:val="004C3EFB"/>
    <w:rsid w:val="004C7ECA"/>
    <w:rsid w:val="004D17F3"/>
    <w:rsid w:val="004D3549"/>
    <w:rsid w:val="004D3C01"/>
    <w:rsid w:val="004E1D90"/>
    <w:rsid w:val="004E603A"/>
    <w:rsid w:val="00503A26"/>
    <w:rsid w:val="005066FD"/>
    <w:rsid w:val="00513CA0"/>
    <w:rsid w:val="00526D2F"/>
    <w:rsid w:val="005450BB"/>
    <w:rsid w:val="005509F5"/>
    <w:rsid w:val="005576E8"/>
    <w:rsid w:val="00561B25"/>
    <w:rsid w:val="0056341B"/>
    <w:rsid w:val="00582219"/>
    <w:rsid w:val="0058564C"/>
    <w:rsid w:val="005903EA"/>
    <w:rsid w:val="005B046E"/>
    <w:rsid w:val="005B3298"/>
    <w:rsid w:val="005B4F38"/>
    <w:rsid w:val="005B6607"/>
    <w:rsid w:val="005C6090"/>
    <w:rsid w:val="005D115F"/>
    <w:rsid w:val="005D137A"/>
    <w:rsid w:val="005D57B8"/>
    <w:rsid w:val="005D7AF4"/>
    <w:rsid w:val="005E42CC"/>
    <w:rsid w:val="005F2429"/>
    <w:rsid w:val="006009F0"/>
    <w:rsid w:val="00602DB7"/>
    <w:rsid w:val="006073B9"/>
    <w:rsid w:val="006132AF"/>
    <w:rsid w:val="00622BC8"/>
    <w:rsid w:val="006249B7"/>
    <w:rsid w:val="00626E01"/>
    <w:rsid w:val="00632F21"/>
    <w:rsid w:val="006550A6"/>
    <w:rsid w:val="006570B2"/>
    <w:rsid w:val="00661A6B"/>
    <w:rsid w:val="00666D22"/>
    <w:rsid w:val="0067098F"/>
    <w:rsid w:val="00670C2E"/>
    <w:rsid w:val="00675296"/>
    <w:rsid w:val="0067546F"/>
    <w:rsid w:val="00675698"/>
    <w:rsid w:val="00683EB3"/>
    <w:rsid w:val="00690391"/>
    <w:rsid w:val="006B598D"/>
    <w:rsid w:val="006B7CB7"/>
    <w:rsid w:val="006C3368"/>
    <w:rsid w:val="006C3A17"/>
    <w:rsid w:val="006D02FE"/>
    <w:rsid w:val="006E367F"/>
    <w:rsid w:val="006F03F5"/>
    <w:rsid w:val="006F438B"/>
    <w:rsid w:val="006F4617"/>
    <w:rsid w:val="006F7AF8"/>
    <w:rsid w:val="006F7B21"/>
    <w:rsid w:val="00701A52"/>
    <w:rsid w:val="00705D57"/>
    <w:rsid w:val="007153C0"/>
    <w:rsid w:val="007177F3"/>
    <w:rsid w:val="007359D8"/>
    <w:rsid w:val="00744480"/>
    <w:rsid w:val="00745F30"/>
    <w:rsid w:val="0074691E"/>
    <w:rsid w:val="00747282"/>
    <w:rsid w:val="007643A7"/>
    <w:rsid w:val="007671E2"/>
    <w:rsid w:val="00775DA1"/>
    <w:rsid w:val="00786F40"/>
    <w:rsid w:val="00791463"/>
    <w:rsid w:val="0079548B"/>
    <w:rsid w:val="007A23D7"/>
    <w:rsid w:val="007A3698"/>
    <w:rsid w:val="007A7053"/>
    <w:rsid w:val="007B01E6"/>
    <w:rsid w:val="007B028B"/>
    <w:rsid w:val="007B2F9F"/>
    <w:rsid w:val="007C0857"/>
    <w:rsid w:val="007C7FB7"/>
    <w:rsid w:val="007D11EA"/>
    <w:rsid w:val="007D5477"/>
    <w:rsid w:val="007E4A99"/>
    <w:rsid w:val="007F1639"/>
    <w:rsid w:val="007F7AF3"/>
    <w:rsid w:val="00804D71"/>
    <w:rsid w:val="00806D17"/>
    <w:rsid w:val="00817F50"/>
    <w:rsid w:val="00822077"/>
    <w:rsid w:val="008233AB"/>
    <w:rsid w:val="00830A6F"/>
    <w:rsid w:val="00834DE6"/>
    <w:rsid w:val="00840F96"/>
    <w:rsid w:val="00855A9A"/>
    <w:rsid w:val="00870096"/>
    <w:rsid w:val="0088047E"/>
    <w:rsid w:val="008A5C33"/>
    <w:rsid w:val="008C1C4E"/>
    <w:rsid w:val="008C2451"/>
    <w:rsid w:val="008C25E0"/>
    <w:rsid w:val="008C2696"/>
    <w:rsid w:val="008C7520"/>
    <w:rsid w:val="008D32E7"/>
    <w:rsid w:val="008F39EB"/>
    <w:rsid w:val="008F7453"/>
    <w:rsid w:val="0091340F"/>
    <w:rsid w:val="0092240F"/>
    <w:rsid w:val="009267F0"/>
    <w:rsid w:val="009368EE"/>
    <w:rsid w:val="009369DC"/>
    <w:rsid w:val="00936D26"/>
    <w:rsid w:val="00942407"/>
    <w:rsid w:val="009712D6"/>
    <w:rsid w:val="00975E1B"/>
    <w:rsid w:val="0098248F"/>
    <w:rsid w:val="00986D20"/>
    <w:rsid w:val="00996E39"/>
    <w:rsid w:val="00997B55"/>
    <w:rsid w:val="009B1483"/>
    <w:rsid w:val="009B43B3"/>
    <w:rsid w:val="009D6814"/>
    <w:rsid w:val="009E14D2"/>
    <w:rsid w:val="009E2E09"/>
    <w:rsid w:val="009E3341"/>
    <w:rsid w:val="009F471E"/>
    <w:rsid w:val="00A057B8"/>
    <w:rsid w:val="00A0606B"/>
    <w:rsid w:val="00A1045A"/>
    <w:rsid w:val="00A226E5"/>
    <w:rsid w:val="00A23FD8"/>
    <w:rsid w:val="00A24231"/>
    <w:rsid w:val="00A259D2"/>
    <w:rsid w:val="00A302DE"/>
    <w:rsid w:val="00A30839"/>
    <w:rsid w:val="00A43419"/>
    <w:rsid w:val="00A71C3B"/>
    <w:rsid w:val="00A75AF3"/>
    <w:rsid w:val="00A8463B"/>
    <w:rsid w:val="00A849E6"/>
    <w:rsid w:val="00A85498"/>
    <w:rsid w:val="00A920B5"/>
    <w:rsid w:val="00A92207"/>
    <w:rsid w:val="00AA320A"/>
    <w:rsid w:val="00AB7069"/>
    <w:rsid w:val="00AB7E71"/>
    <w:rsid w:val="00AC730C"/>
    <w:rsid w:val="00AD4CD7"/>
    <w:rsid w:val="00AD6C32"/>
    <w:rsid w:val="00AF5A35"/>
    <w:rsid w:val="00B0426D"/>
    <w:rsid w:val="00B1706A"/>
    <w:rsid w:val="00B25D72"/>
    <w:rsid w:val="00B32481"/>
    <w:rsid w:val="00B40412"/>
    <w:rsid w:val="00B47F19"/>
    <w:rsid w:val="00B52D5A"/>
    <w:rsid w:val="00B65544"/>
    <w:rsid w:val="00B70F7B"/>
    <w:rsid w:val="00B82F8F"/>
    <w:rsid w:val="00B923FE"/>
    <w:rsid w:val="00BA0F90"/>
    <w:rsid w:val="00BB1BE6"/>
    <w:rsid w:val="00BB7433"/>
    <w:rsid w:val="00BC06D2"/>
    <w:rsid w:val="00BC6864"/>
    <w:rsid w:val="00BD3A77"/>
    <w:rsid w:val="00BD4042"/>
    <w:rsid w:val="00BE7CCC"/>
    <w:rsid w:val="00BF5C04"/>
    <w:rsid w:val="00C04394"/>
    <w:rsid w:val="00C069CF"/>
    <w:rsid w:val="00C11542"/>
    <w:rsid w:val="00C15968"/>
    <w:rsid w:val="00C2294A"/>
    <w:rsid w:val="00C24374"/>
    <w:rsid w:val="00C245EF"/>
    <w:rsid w:val="00C255F6"/>
    <w:rsid w:val="00C27C90"/>
    <w:rsid w:val="00C313EE"/>
    <w:rsid w:val="00C53518"/>
    <w:rsid w:val="00C53E04"/>
    <w:rsid w:val="00C735C9"/>
    <w:rsid w:val="00C73E80"/>
    <w:rsid w:val="00C74506"/>
    <w:rsid w:val="00C87C96"/>
    <w:rsid w:val="00C90B71"/>
    <w:rsid w:val="00C90C7B"/>
    <w:rsid w:val="00C92BF2"/>
    <w:rsid w:val="00CA2A74"/>
    <w:rsid w:val="00CA5620"/>
    <w:rsid w:val="00CC4967"/>
    <w:rsid w:val="00CD14E8"/>
    <w:rsid w:val="00CD3DAE"/>
    <w:rsid w:val="00CD59C8"/>
    <w:rsid w:val="00CD5CE9"/>
    <w:rsid w:val="00CE26B0"/>
    <w:rsid w:val="00CE34FD"/>
    <w:rsid w:val="00CE7389"/>
    <w:rsid w:val="00CF57F0"/>
    <w:rsid w:val="00D079D7"/>
    <w:rsid w:val="00D10371"/>
    <w:rsid w:val="00D23355"/>
    <w:rsid w:val="00D26B15"/>
    <w:rsid w:val="00D26D62"/>
    <w:rsid w:val="00D324EA"/>
    <w:rsid w:val="00D42703"/>
    <w:rsid w:val="00D45BBC"/>
    <w:rsid w:val="00D553D0"/>
    <w:rsid w:val="00D5796E"/>
    <w:rsid w:val="00D6263E"/>
    <w:rsid w:val="00D64E13"/>
    <w:rsid w:val="00D64F34"/>
    <w:rsid w:val="00D650CD"/>
    <w:rsid w:val="00D66D1B"/>
    <w:rsid w:val="00D8318A"/>
    <w:rsid w:val="00D84FEC"/>
    <w:rsid w:val="00D96570"/>
    <w:rsid w:val="00D97E0E"/>
    <w:rsid w:val="00DA0A35"/>
    <w:rsid w:val="00DA4416"/>
    <w:rsid w:val="00DC0FDA"/>
    <w:rsid w:val="00DC2CE9"/>
    <w:rsid w:val="00DC454C"/>
    <w:rsid w:val="00DD0735"/>
    <w:rsid w:val="00DD1550"/>
    <w:rsid w:val="00DD3364"/>
    <w:rsid w:val="00DD68B9"/>
    <w:rsid w:val="00DD771F"/>
    <w:rsid w:val="00DE097D"/>
    <w:rsid w:val="00DE363B"/>
    <w:rsid w:val="00DE3C80"/>
    <w:rsid w:val="00DE60D7"/>
    <w:rsid w:val="00DF2346"/>
    <w:rsid w:val="00DF6D3A"/>
    <w:rsid w:val="00E2010B"/>
    <w:rsid w:val="00E2579A"/>
    <w:rsid w:val="00E26CFF"/>
    <w:rsid w:val="00E32DAC"/>
    <w:rsid w:val="00E352E6"/>
    <w:rsid w:val="00E37766"/>
    <w:rsid w:val="00E6178B"/>
    <w:rsid w:val="00E63D25"/>
    <w:rsid w:val="00E66B02"/>
    <w:rsid w:val="00E71F1C"/>
    <w:rsid w:val="00E74BAB"/>
    <w:rsid w:val="00E7580D"/>
    <w:rsid w:val="00E84BCA"/>
    <w:rsid w:val="00E8710B"/>
    <w:rsid w:val="00E90D3E"/>
    <w:rsid w:val="00EA297D"/>
    <w:rsid w:val="00EA46A9"/>
    <w:rsid w:val="00EC4B1B"/>
    <w:rsid w:val="00EC6B12"/>
    <w:rsid w:val="00EC79F3"/>
    <w:rsid w:val="00ED5B35"/>
    <w:rsid w:val="00ED6526"/>
    <w:rsid w:val="00EE0867"/>
    <w:rsid w:val="00F030E8"/>
    <w:rsid w:val="00F049B7"/>
    <w:rsid w:val="00F0745A"/>
    <w:rsid w:val="00F12D1D"/>
    <w:rsid w:val="00F1501C"/>
    <w:rsid w:val="00F1694A"/>
    <w:rsid w:val="00F16AFF"/>
    <w:rsid w:val="00F225B8"/>
    <w:rsid w:val="00F25AEA"/>
    <w:rsid w:val="00F26DFD"/>
    <w:rsid w:val="00F3477B"/>
    <w:rsid w:val="00F44B52"/>
    <w:rsid w:val="00F64B97"/>
    <w:rsid w:val="00F66B1F"/>
    <w:rsid w:val="00F80467"/>
    <w:rsid w:val="00F8673E"/>
    <w:rsid w:val="00F917DD"/>
    <w:rsid w:val="00FA10E0"/>
    <w:rsid w:val="00FA2C7A"/>
    <w:rsid w:val="00FC6FA1"/>
    <w:rsid w:val="00FD1A15"/>
    <w:rsid w:val="00FD460E"/>
    <w:rsid w:val="00FD75CD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A4604"/>
  <w15:docId w15:val="{3C127941-9337-4C80-8CBB-2A4A3F9A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A3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069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C069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069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69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69CF"/>
  </w:style>
  <w:style w:type="paragraph" w:customStyle="1" w:styleId="Default">
    <w:name w:val="Default"/>
    <w:rsid w:val="00C069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673E"/>
    <w:pPr>
      <w:jc w:val="both"/>
    </w:pPr>
  </w:style>
  <w:style w:type="character" w:customStyle="1" w:styleId="Heading2Char">
    <w:name w:val="Heading 2 Char"/>
    <w:basedOn w:val="DefaultParagraphFont"/>
    <w:link w:val="Heading2"/>
    <w:rsid w:val="005450BB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450BB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570B2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B5066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E4008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0633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m.org.uk/resources/what-is-project-management/what-is-benefits-management-and-project-succ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7e3b43-606a-40f6-9f48-d612b4aae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2BCD1BF8AC4AA037C9473B4DB4CB" ma:contentTypeVersion="10" ma:contentTypeDescription="Create a new document." ma:contentTypeScope="" ma:versionID="4ed66a06b46cb5c2f8752d952e89c812">
  <xsd:schema xmlns:xsd="http://www.w3.org/2001/XMLSchema" xmlns:xs="http://www.w3.org/2001/XMLSchema" xmlns:p="http://schemas.microsoft.com/office/2006/metadata/properties" xmlns:ns3="097e3b43-606a-40f6-9f48-d612b4aaec6b" xmlns:ns4="cb3bbaa7-0ed4-4f52-b2c5-0ee3740f71ca" targetNamespace="http://schemas.microsoft.com/office/2006/metadata/properties" ma:root="true" ma:fieldsID="ddf4cd4cf1595f2c843c2e2ce8386522" ns3:_="" ns4:_="">
    <xsd:import namespace="097e3b43-606a-40f6-9f48-d612b4aaec6b"/>
    <xsd:import namespace="cb3bbaa7-0ed4-4f52-b2c5-0ee3740f7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e3b43-606a-40f6-9f48-d612b4aa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bbaa7-0ed4-4f52-b2c5-0ee3740f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2DD5-243C-4711-B0C3-A670F8DD7AA4}">
  <ds:schemaRefs>
    <ds:schemaRef ds:uri="http://schemas.microsoft.com/office/2006/metadata/properties"/>
    <ds:schemaRef ds:uri="http://purl.org/dc/terms/"/>
    <ds:schemaRef ds:uri="cb3bbaa7-0ed4-4f52-b2c5-0ee3740f71c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097e3b43-606a-40f6-9f48-d612b4aaec6b"/>
  </ds:schemaRefs>
</ds:datastoreItem>
</file>

<file path=customXml/itemProps2.xml><?xml version="1.0" encoding="utf-8"?>
<ds:datastoreItem xmlns:ds="http://schemas.openxmlformats.org/officeDocument/2006/customXml" ds:itemID="{14D4236A-947F-4539-BDDD-7E3CC5B4C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8A230-602A-46C3-8023-CEE9E864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e3b43-606a-40f6-9f48-d612b4aaec6b"/>
    <ds:schemaRef ds:uri="cb3bbaa7-0ed4-4f52-b2c5-0ee3740f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5B65A-62D5-4447-AA5D-2407CDE494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5978</CharactersWithSpaces>
  <SharedDoc>false</SharedDoc>
  <HLinks>
    <vt:vector size="6" baseType="variant"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https://www.apm.org.uk/resources/what-is-project-management/what-is-benefits-management-and-project-success/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Hayler, Paul</cp:lastModifiedBy>
  <cp:revision>2</cp:revision>
  <cp:lastPrinted>2008-08-15T16:11:00Z</cp:lastPrinted>
  <dcterms:created xsi:type="dcterms:W3CDTF">2025-01-30T14:14:00Z</dcterms:created>
  <dcterms:modified xsi:type="dcterms:W3CDTF">2025-01-30T14:14:00Z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0x01010052802BCD1BF8AC4AA037C9473B4DB4CB</vt:lpwstr>
  </property>
  <property fmtid="{D5CDD505-2E9C-101B-9397-08002B2CF9AE}" pid="6" name="ClassificationContentMarkingFooterShapeIds">
    <vt:lpwstr>1379d2c3,5016e789,7ad6d43f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Public</vt:lpwstr>
  </property>
</Properties>
</file>