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1E0A40" w14:paraId="0E45ED14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68BD01F7" w14:textId="77777777" w:rsidR="001E0A40" w:rsidRDefault="001E0A40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6014476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9AC33A3" w14:textId="77777777" w:rsidR="001E0A40" w:rsidRDefault="001E0A40">
            <w:pPr>
              <w:rPr>
                <w:b/>
              </w:rPr>
            </w:pPr>
          </w:p>
        </w:tc>
      </w:tr>
      <w:tr w:rsidR="001E0A40" w14:paraId="2D791704" w14:textId="77777777" w:rsidTr="008F6031">
        <w:tc>
          <w:tcPr>
            <w:tcW w:w="709" w:type="dxa"/>
          </w:tcPr>
          <w:p w14:paraId="2BA4CB38" w14:textId="77777777" w:rsidR="001E0A40" w:rsidRDefault="001E0A40"/>
        </w:tc>
        <w:tc>
          <w:tcPr>
            <w:tcW w:w="2127" w:type="dxa"/>
          </w:tcPr>
          <w:p w14:paraId="6C14EA99" w14:textId="77777777" w:rsidR="001E0A40" w:rsidRDefault="001E0A40">
            <w:r>
              <w:t>Job Title:</w:t>
            </w:r>
          </w:p>
        </w:tc>
        <w:tc>
          <w:tcPr>
            <w:tcW w:w="2268" w:type="dxa"/>
          </w:tcPr>
          <w:p w14:paraId="7978E5D1" w14:textId="766E1996" w:rsidR="001E0A40" w:rsidRDefault="005A2687">
            <w:r>
              <w:t xml:space="preserve">Lay </w:t>
            </w:r>
            <w:r w:rsidR="0001796E">
              <w:t>Prosecutor</w:t>
            </w:r>
          </w:p>
          <w:p w14:paraId="2E15750B" w14:textId="77777777" w:rsidR="001E0A40" w:rsidRDefault="001E0A40"/>
        </w:tc>
        <w:tc>
          <w:tcPr>
            <w:tcW w:w="1417" w:type="dxa"/>
          </w:tcPr>
          <w:p w14:paraId="0837F30D" w14:textId="77777777" w:rsidR="001E0A40" w:rsidRDefault="001E0A40">
            <w:r>
              <w:t>Function:</w:t>
            </w:r>
          </w:p>
        </w:tc>
        <w:tc>
          <w:tcPr>
            <w:tcW w:w="3544" w:type="dxa"/>
            <w:gridSpan w:val="5"/>
          </w:tcPr>
          <w:p w14:paraId="6573FB35" w14:textId="77777777" w:rsidR="001E0A40" w:rsidRDefault="00DB5355">
            <w:r>
              <w:t>Passenger Services</w:t>
            </w:r>
          </w:p>
        </w:tc>
      </w:tr>
      <w:tr w:rsidR="001E0A40" w14:paraId="22218593" w14:textId="77777777" w:rsidTr="008F6031">
        <w:tc>
          <w:tcPr>
            <w:tcW w:w="709" w:type="dxa"/>
          </w:tcPr>
          <w:p w14:paraId="1974CA79" w14:textId="77777777" w:rsidR="001E0A40" w:rsidRDefault="001E0A40"/>
        </w:tc>
        <w:tc>
          <w:tcPr>
            <w:tcW w:w="2127" w:type="dxa"/>
          </w:tcPr>
          <w:p w14:paraId="30884B84" w14:textId="77777777" w:rsidR="001E0A40" w:rsidRDefault="001E0A40">
            <w:r>
              <w:t>Location:</w:t>
            </w:r>
          </w:p>
        </w:tc>
        <w:tc>
          <w:tcPr>
            <w:tcW w:w="2268" w:type="dxa"/>
          </w:tcPr>
          <w:p w14:paraId="7A3CE0B8" w14:textId="33CA4AC1" w:rsidR="001E0A40" w:rsidRDefault="00675B18">
            <w:r>
              <w:t>Ashford</w:t>
            </w:r>
          </w:p>
        </w:tc>
        <w:tc>
          <w:tcPr>
            <w:tcW w:w="1417" w:type="dxa"/>
          </w:tcPr>
          <w:p w14:paraId="0C85FF30" w14:textId="77777777" w:rsidR="001E0A40" w:rsidRDefault="001E0A40">
            <w:r>
              <w:t>Unique Post Number:</w:t>
            </w:r>
          </w:p>
          <w:p w14:paraId="0B9B9029" w14:textId="77777777" w:rsidR="001E0A40" w:rsidRDefault="001E0A40"/>
        </w:tc>
        <w:tc>
          <w:tcPr>
            <w:tcW w:w="3544" w:type="dxa"/>
            <w:gridSpan w:val="5"/>
          </w:tcPr>
          <w:p w14:paraId="69F61F74" w14:textId="77777777" w:rsidR="001E0A40" w:rsidRDefault="001E0A40"/>
        </w:tc>
      </w:tr>
      <w:tr w:rsidR="001E0A40" w14:paraId="0163559A" w14:textId="77777777" w:rsidTr="008F6031">
        <w:tc>
          <w:tcPr>
            <w:tcW w:w="709" w:type="dxa"/>
          </w:tcPr>
          <w:p w14:paraId="7B0E2979" w14:textId="77777777" w:rsidR="001E0A40" w:rsidRDefault="001E0A40"/>
        </w:tc>
        <w:tc>
          <w:tcPr>
            <w:tcW w:w="2127" w:type="dxa"/>
          </w:tcPr>
          <w:p w14:paraId="6959F553" w14:textId="77777777" w:rsidR="001E0A40" w:rsidRDefault="001E0A40">
            <w:r>
              <w:t>Reports To:</w:t>
            </w:r>
          </w:p>
        </w:tc>
        <w:tc>
          <w:tcPr>
            <w:tcW w:w="2268" w:type="dxa"/>
          </w:tcPr>
          <w:p w14:paraId="3B25606C" w14:textId="3011F1EC" w:rsidR="001E0A40" w:rsidRDefault="00576F86">
            <w:r>
              <w:t>Debt Recovery &amp; Prosecutions Manager</w:t>
            </w:r>
          </w:p>
          <w:p w14:paraId="23F0DEF6" w14:textId="77777777" w:rsidR="001E0A40" w:rsidRDefault="001E0A40"/>
        </w:tc>
        <w:tc>
          <w:tcPr>
            <w:tcW w:w="1417" w:type="dxa"/>
          </w:tcPr>
          <w:p w14:paraId="6AA64108" w14:textId="2D6666FA" w:rsidR="001E0A40" w:rsidRDefault="001E0A40">
            <w:r>
              <w:t>Grade:</w:t>
            </w:r>
            <w:r w:rsidR="00D16442">
              <w:t xml:space="preserve"> </w:t>
            </w:r>
            <w:r w:rsidR="00B54A01">
              <w:t>MG1</w:t>
            </w:r>
          </w:p>
        </w:tc>
        <w:tc>
          <w:tcPr>
            <w:tcW w:w="3544" w:type="dxa"/>
            <w:gridSpan w:val="5"/>
          </w:tcPr>
          <w:p w14:paraId="0719BC8E" w14:textId="6DB2204D" w:rsidR="001E0A40" w:rsidRDefault="001E0A40"/>
        </w:tc>
      </w:tr>
      <w:tr w:rsidR="001E0A40" w14:paraId="2593C490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5AD7A965" w14:textId="77777777" w:rsidR="001E0A40" w:rsidRDefault="001E0A40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E8A673A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EA6F1B7" w14:textId="77777777" w:rsidR="001E0A40" w:rsidRDefault="001E0A40">
            <w:pPr>
              <w:rPr>
                <w:b/>
              </w:rPr>
            </w:pPr>
          </w:p>
        </w:tc>
      </w:tr>
      <w:tr w:rsidR="001E0A40" w14:paraId="5E9E4E95" w14:textId="77777777" w:rsidTr="008F6031">
        <w:tc>
          <w:tcPr>
            <w:tcW w:w="709" w:type="dxa"/>
            <w:tcBorders>
              <w:bottom w:val="single" w:sz="4" w:space="0" w:color="auto"/>
            </w:tcBorders>
          </w:tcPr>
          <w:p w14:paraId="30E87BF0" w14:textId="77777777" w:rsidR="001E0A40" w:rsidRDefault="001E0A40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1E785CB" w14:textId="77777777" w:rsidR="001E0A40" w:rsidRDefault="001E0A40">
            <w:pPr>
              <w:pStyle w:val="BodyTextInden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defend the revenue and interests of Southeastern by prosecuting offenders against national, company and other legislation.</w:t>
            </w:r>
          </w:p>
          <w:p w14:paraId="0A04B443" w14:textId="77777777" w:rsidR="001E0A40" w:rsidRDefault="001E0A40">
            <w:pPr>
              <w:ind w:left="720" w:hanging="720"/>
              <w:rPr>
                <w:szCs w:val="22"/>
              </w:rPr>
            </w:pPr>
          </w:p>
          <w:p w14:paraId="718416F3" w14:textId="5C22DC1B" w:rsidR="001E0A40" w:rsidRDefault="001E0A40">
            <w:pPr>
              <w:rPr>
                <w:szCs w:val="22"/>
              </w:rPr>
            </w:pPr>
            <w:r>
              <w:rPr>
                <w:szCs w:val="22"/>
              </w:rPr>
              <w:t xml:space="preserve">Manage </w:t>
            </w:r>
            <w:r w:rsidR="00993633">
              <w:rPr>
                <w:szCs w:val="22"/>
              </w:rPr>
              <w:t>d</w:t>
            </w:r>
            <w:r w:rsidR="00B92DD5">
              <w:rPr>
                <w:szCs w:val="22"/>
              </w:rPr>
              <w:t xml:space="preserve">ebt </w:t>
            </w:r>
            <w:r w:rsidR="00993633">
              <w:rPr>
                <w:szCs w:val="22"/>
              </w:rPr>
              <w:t>re</w:t>
            </w:r>
            <w:r w:rsidR="00B92DD5">
              <w:rPr>
                <w:szCs w:val="22"/>
              </w:rPr>
              <w:t xml:space="preserve">covery </w:t>
            </w:r>
            <w:r w:rsidR="0059626C">
              <w:rPr>
                <w:szCs w:val="22"/>
              </w:rPr>
              <w:t>cases to collect unpaid fares owed to Southeastern</w:t>
            </w:r>
            <w:r w:rsidR="003A6877">
              <w:rPr>
                <w:szCs w:val="22"/>
              </w:rPr>
              <w:t>.</w:t>
            </w:r>
          </w:p>
          <w:p w14:paraId="73715359" w14:textId="77777777" w:rsidR="001E0A40" w:rsidRDefault="001E0A40">
            <w:pPr>
              <w:rPr>
                <w:szCs w:val="22"/>
              </w:rPr>
            </w:pPr>
          </w:p>
          <w:p w14:paraId="5D976CE6" w14:textId="7FC8C043" w:rsidR="001E0A40" w:rsidRDefault="00993633">
            <w:pPr>
              <w:rPr>
                <w:szCs w:val="22"/>
              </w:rPr>
            </w:pPr>
            <w:r>
              <w:rPr>
                <w:szCs w:val="22"/>
              </w:rPr>
              <w:t>To upskill</w:t>
            </w:r>
            <w:r w:rsidR="001E0A40">
              <w:rPr>
                <w:szCs w:val="22"/>
              </w:rPr>
              <w:t xml:space="preserve"> Revenue Protection </w:t>
            </w:r>
            <w:r w:rsidR="008241C7">
              <w:rPr>
                <w:szCs w:val="22"/>
              </w:rPr>
              <w:t xml:space="preserve">and </w:t>
            </w:r>
            <w:r w:rsidR="001B2ED5">
              <w:rPr>
                <w:szCs w:val="22"/>
              </w:rPr>
              <w:t xml:space="preserve">Railway Enforcement </w:t>
            </w:r>
            <w:r>
              <w:rPr>
                <w:szCs w:val="22"/>
              </w:rPr>
              <w:t>colleagues</w:t>
            </w:r>
            <w:r w:rsidR="001E0A40">
              <w:rPr>
                <w:szCs w:val="22"/>
              </w:rPr>
              <w:t xml:space="preserve"> </w:t>
            </w:r>
            <w:proofErr w:type="gramStart"/>
            <w:r w:rsidR="001E0A40">
              <w:rPr>
                <w:szCs w:val="22"/>
              </w:rPr>
              <w:t>in order to</w:t>
            </w:r>
            <w:proofErr w:type="gramEnd"/>
            <w:r w:rsidR="001E0A40">
              <w:rPr>
                <w:szCs w:val="22"/>
              </w:rPr>
              <w:t xml:space="preserve"> raise </w:t>
            </w:r>
            <w:r>
              <w:rPr>
                <w:szCs w:val="22"/>
              </w:rPr>
              <w:t xml:space="preserve">awareness and </w:t>
            </w:r>
            <w:r w:rsidR="001E0A40">
              <w:rPr>
                <w:szCs w:val="22"/>
              </w:rPr>
              <w:t>standard</w:t>
            </w:r>
            <w:r>
              <w:rPr>
                <w:szCs w:val="22"/>
              </w:rPr>
              <w:t>s</w:t>
            </w:r>
            <w:r w:rsidR="001E0A40">
              <w:rPr>
                <w:szCs w:val="22"/>
              </w:rPr>
              <w:t xml:space="preserve"> of report writing</w:t>
            </w:r>
            <w:r>
              <w:rPr>
                <w:szCs w:val="22"/>
              </w:rPr>
              <w:t xml:space="preserve">, </w:t>
            </w:r>
            <w:r w:rsidR="004A6D9C">
              <w:rPr>
                <w:szCs w:val="22"/>
              </w:rPr>
              <w:t xml:space="preserve">to </w:t>
            </w:r>
            <w:r w:rsidR="001E0A40">
              <w:rPr>
                <w:szCs w:val="22"/>
              </w:rPr>
              <w:t>improve the level of successful prosecutions.</w:t>
            </w:r>
          </w:p>
          <w:p w14:paraId="15399F3B" w14:textId="77777777" w:rsidR="001E0A40" w:rsidRDefault="001E0A40">
            <w:pPr>
              <w:rPr>
                <w:b/>
              </w:rPr>
            </w:pPr>
          </w:p>
        </w:tc>
      </w:tr>
      <w:tr w:rsidR="001E0A40" w14:paraId="5637FAFB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7A399426" w14:textId="77777777" w:rsidR="001E0A40" w:rsidRDefault="001E0A40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DF576D6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CDC9B21" w14:textId="77777777" w:rsidR="001E0A40" w:rsidRDefault="001E0A40">
            <w:pPr>
              <w:rPr>
                <w:b/>
              </w:rPr>
            </w:pPr>
          </w:p>
        </w:tc>
      </w:tr>
      <w:tr w:rsidR="001E0A40" w14:paraId="0E9D303B" w14:textId="77777777" w:rsidTr="008F6031">
        <w:tc>
          <w:tcPr>
            <w:tcW w:w="709" w:type="dxa"/>
            <w:tcBorders>
              <w:bottom w:val="single" w:sz="4" w:space="0" w:color="auto"/>
            </w:tcBorders>
          </w:tcPr>
          <w:p w14:paraId="3CA45FA7" w14:textId="77777777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C1</w:t>
            </w:r>
          </w:p>
          <w:p w14:paraId="08F655CC" w14:textId="77777777" w:rsidR="001E0A40" w:rsidRPr="008F6031" w:rsidRDefault="001E0A40" w:rsidP="008F6031">
            <w:pPr>
              <w:rPr>
                <w:szCs w:val="22"/>
              </w:rPr>
            </w:pPr>
          </w:p>
          <w:p w14:paraId="676EBA03" w14:textId="77777777" w:rsidR="001F1321" w:rsidRDefault="001F1321" w:rsidP="008F6031">
            <w:pPr>
              <w:rPr>
                <w:szCs w:val="22"/>
              </w:rPr>
            </w:pPr>
          </w:p>
          <w:p w14:paraId="617558AC" w14:textId="77777777" w:rsidR="009A4E85" w:rsidRDefault="009A4E85" w:rsidP="008F6031">
            <w:pPr>
              <w:rPr>
                <w:szCs w:val="22"/>
              </w:rPr>
            </w:pPr>
          </w:p>
          <w:p w14:paraId="6D463B90" w14:textId="40B12895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C2</w:t>
            </w:r>
          </w:p>
          <w:p w14:paraId="3A67F5F4" w14:textId="77777777" w:rsidR="001E0A40" w:rsidRPr="008F6031" w:rsidRDefault="001E0A40" w:rsidP="008F6031">
            <w:pPr>
              <w:rPr>
                <w:szCs w:val="22"/>
              </w:rPr>
            </w:pPr>
          </w:p>
          <w:p w14:paraId="4153682F" w14:textId="77777777" w:rsidR="001E0A40" w:rsidRPr="008F6031" w:rsidRDefault="001E0A40" w:rsidP="008F6031">
            <w:pPr>
              <w:rPr>
                <w:szCs w:val="22"/>
              </w:rPr>
            </w:pPr>
          </w:p>
          <w:p w14:paraId="37D0A50C" w14:textId="77777777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C3</w:t>
            </w:r>
          </w:p>
          <w:p w14:paraId="5A588C42" w14:textId="77777777" w:rsidR="001E0A40" w:rsidRDefault="001E0A40" w:rsidP="008F6031">
            <w:pPr>
              <w:rPr>
                <w:szCs w:val="22"/>
              </w:rPr>
            </w:pPr>
          </w:p>
          <w:p w14:paraId="1209A415" w14:textId="77777777" w:rsidR="008F6031" w:rsidRPr="008F6031" w:rsidRDefault="008F6031" w:rsidP="008F6031">
            <w:pPr>
              <w:rPr>
                <w:szCs w:val="22"/>
              </w:rPr>
            </w:pPr>
          </w:p>
          <w:p w14:paraId="16E886E2" w14:textId="77777777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C4</w:t>
            </w:r>
          </w:p>
          <w:p w14:paraId="718B49FD" w14:textId="77777777" w:rsidR="008F6031" w:rsidRDefault="008F6031" w:rsidP="008F6031">
            <w:pPr>
              <w:rPr>
                <w:szCs w:val="22"/>
              </w:rPr>
            </w:pPr>
          </w:p>
          <w:p w14:paraId="07A27077" w14:textId="77777777" w:rsidR="008F6031" w:rsidRDefault="008F6031" w:rsidP="008F6031">
            <w:pPr>
              <w:rPr>
                <w:szCs w:val="22"/>
              </w:rPr>
            </w:pPr>
          </w:p>
          <w:p w14:paraId="7DC13AF3" w14:textId="77777777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C5</w:t>
            </w:r>
          </w:p>
          <w:p w14:paraId="78FF858B" w14:textId="77777777" w:rsidR="001E0A40" w:rsidRPr="008F6031" w:rsidRDefault="001E0A40" w:rsidP="008F6031">
            <w:pPr>
              <w:rPr>
                <w:szCs w:val="22"/>
              </w:rPr>
            </w:pPr>
          </w:p>
          <w:p w14:paraId="7DB31CB4" w14:textId="77777777" w:rsidR="008F6031" w:rsidRPr="008F6031" w:rsidRDefault="008F6031" w:rsidP="008F6031">
            <w:pPr>
              <w:rPr>
                <w:szCs w:val="22"/>
              </w:rPr>
            </w:pPr>
          </w:p>
          <w:p w14:paraId="5B61254B" w14:textId="77777777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C6</w:t>
            </w:r>
          </w:p>
          <w:p w14:paraId="38E08A7C" w14:textId="77777777" w:rsidR="001E0A40" w:rsidRPr="008F6031" w:rsidRDefault="001E0A40" w:rsidP="008F6031">
            <w:pPr>
              <w:rPr>
                <w:szCs w:val="22"/>
              </w:rPr>
            </w:pPr>
          </w:p>
          <w:p w14:paraId="01CEE0A7" w14:textId="258FD6EE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C7</w:t>
            </w:r>
          </w:p>
          <w:p w14:paraId="788D1A84" w14:textId="77777777" w:rsidR="001E0A40" w:rsidRPr="008F6031" w:rsidRDefault="001E0A40" w:rsidP="008F6031">
            <w:pPr>
              <w:rPr>
                <w:szCs w:val="22"/>
              </w:rPr>
            </w:pPr>
          </w:p>
          <w:p w14:paraId="1FF4A61A" w14:textId="77777777" w:rsidR="005F3426" w:rsidRDefault="005F3426" w:rsidP="008F6031">
            <w:pPr>
              <w:rPr>
                <w:szCs w:val="22"/>
              </w:rPr>
            </w:pPr>
          </w:p>
          <w:p w14:paraId="7A990D4B" w14:textId="77777777" w:rsidR="005F3426" w:rsidRDefault="005F3426" w:rsidP="008F6031">
            <w:pPr>
              <w:rPr>
                <w:szCs w:val="22"/>
              </w:rPr>
            </w:pPr>
          </w:p>
          <w:p w14:paraId="583F2E78" w14:textId="079502CC" w:rsidR="001E0A40" w:rsidRPr="008F6031" w:rsidRDefault="001E0A40" w:rsidP="008F6031">
            <w:pPr>
              <w:rPr>
                <w:szCs w:val="22"/>
              </w:rPr>
            </w:pPr>
            <w:r w:rsidRPr="008F6031">
              <w:rPr>
                <w:szCs w:val="22"/>
              </w:rPr>
              <w:t>C8</w:t>
            </w:r>
          </w:p>
          <w:p w14:paraId="0AE68D62" w14:textId="77777777" w:rsidR="001E0A40" w:rsidRPr="008F6031" w:rsidRDefault="001E0A40" w:rsidP="008F6031">
            <w:pPr>
              <w:rPr>
                <w:szCs w:val="22"/>
              </w:rPr>
            </w:pPr>
          </w:p>
          <w:p w14:paraId="4A421100" w14:textId="77777777" w:rsidR="001E0A40" w:rsidRDefault="001F1321" w:rsidP="008F6031">
            <w:pPr>
              <w:rPr>
                <w:szCs w:val="22"/>
              </w:rPr>
            </w:pPr>
            <w:r>
              <w:rPr>
                <w:szCs w:val="22"/>
              </w:rPr>
              <w:t>C9</w:t>
            </w:r>
          </w:p>
          <w:p w14:paraId="1915C7D1" w14:textId="77777777" w:rsidR="007E3CDE" w:rsidRDefault="007E3CDE" w:rsidP="008F6031">
            <w:pPr>
              <w:rPr>
                <w:szCs w:val="22"/>
              </w:rPr>
            </w:pPr>
          </w:p>
          <w:p w14:paraId="4BE691F4" w14:textId="77777777" w:rsidR="005F3426" w:rsidRDefault="005F3426" w:rsidP="008F6031">
            <w:pPr>
              <w:rPr>
                <w:szCs w:val="22"/>
              </w:rPr>
            </w:pPr>
          </w:p>
          <w:p w14:paraId="50B8A8CE" w14:textId="77777777" w:rsidR="005F3426" w:rsidRDefault="005F3426" w:rsidP="008F6031">
            <w:pPr>
              <w:rPr>
                <w:szCs w:val="22"/>
              </w:rPr>
            </w:pPr>
          </w:p>
          <w:p w14:paraId="1FD9D20B" w14:textId="677A0FAF" w:rsidR="007E3CDE" w:rsidRPr="008F6031" w:rsidRDefault="007E3CDE" w:rsidP="008F6031">
            <w:pPr>
              <w:rPr>
                <w:szCs w:val="22"/>
              </w:rPr>
            </w:pPr>
            <w:r>
              <w:rPr>
                <w:szCs w:val="22"/>
              </w:rPr>
              <w:t>C10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25BAD11" w14:textId="0B9D1E09" w:rsidR="001E0A40" w:rsidRPr="00D16442" w:rsidRDefault="001E0A40" w:rsidP="008F6031">
            <w:pPr>
              <w:pStyle w:val="BodyText"/>
              <w:spacing w:after="0"/>
              <w:rPr>
                <w:szCs w:val="22"/>
              </w:rPr>
            </w:pPr>
            <w:r w:rsidRPr="00D16442">
              <w:rPr>
                <w:szCs w:val="22"/>
              </w:rPr>
              <w:t xml:space="preserve">Process cases for prosecution </w:t>
            </w:r>
            <w:r w:rsidR="003A6877" w:rsidRPr="00D16442">
              <w:rPr>
                <w:szCs w:val="22"/>
              </w:rPr>
              <w:t xml:space="preserve">and Debt recovery </w:t>
            </w:r>
            <w:r w:rsidRPr="00D16442">
              <w:rPr>
                <w:szCs w:val="22"/>
              </w:rPr>
              <w:t>received from</w:t>
            </w:r>
            <w:r w:rsidR="001B2ED5" w:rsidRPr="00D16442">
              <w:rPr>
                <w:szCs w:val="22"/>
              </w:rPr>
              <w:t xml:space="preserve">, </w:t>
            </w:r>
            <w:r w:rsidR="007A2B07" w:rsidRPr="00D16442">
              <w:rPr>
                <w:szCs w:val="22"/>
              </w:rPr>
              <w:t xml:space="preserve">Revenue Protection and Railway Enforcement </w:t>
            </w:r>
            <w:r w:rsidR="004A6D9C" w:rsidRPr="00D16442">
              <w:rPr>
                <w:szCs w:val="22"/>
              </w:rPr>
              <w:t>colleagues.</w:t>
            </w:r>
          </w:p>
          <w:p w14:paraId="120B1A14" w14:textId="77777777" w:rsidR="001E0A40" w:rsidRPr="00D16442" w:rsidRDefault="001E0A40" w:rsidP="008F6031">
            <w:pPr>
              <w:pStyle w:val="BodyText"/>
              <w:spacing w:after="0"/>
              <w:rPr>
                <w:szCs w:val="22"/>
              </w:rPr>
            </w:pPr>
          </w:p>
          <w:p w14:paraId="4EF42DE2" w14:textId="4D6FE332" w:rsidR="001E0A40" w:rsidRPr="00D16442" w:rsidRDefault="001E0A40" w:rsidP="008F6031">
            <w:pPr>
              <w:pStyle w:val="BodyText"/>
              <w:spacing w:after="0"/>
              <w:rPr>
                <w:szCs w:val="22"/>
              </w:rPr>
            </w:pPr>
            <w:r w:rsidRPr="00D16442">
              <w:rPr>
                <w:szCs w:val="22"/>
              </w:rPr>
              <w:t xml:space="preserve">Ensure that cases </w:t>
            </w:r>
            <w:r w:rsidR="004A6D9C" w:rsidRPr="00D16442">
              <w:rPr>
                <w:szCs w:val="22"/>
              </w:rPr>
              <w:t xml:space="preserve">not meeting the criteria for prosecution are debriefed with Revenue Protection </w:t>
            </w:r>
            <w:r w:rsidR="003372EA" w:rsidRPr="00D16442">
              <w:rPr>
                <w:szCs w:val="22"/>
              </w:rPr>
              <w:t>&amp; Railway Enforcement colleagues, to aid learning and increase potential for prosecution.</w:t>
            </w:r>
          </w:p>
          <w:p w14:paraId="089125ED" w14:textId="77777777" w:rsidR="001E0A40" w:rsidRPr="00D16442" w:rsidRDefault="001E0A40" w:rsidP="008F6031">
            <w:pPr>
              <w:pStyle w:val="BodyText"/>
              <w:spacing w:after="0"/>
              <w:rPr>
                <w:szCs w:val="22"/>
              </w:rPr>
            </w:pPr>
          </w:p>
          <w:p w14:paraId="449EA5ED" w14:textId="58680BBB" w:rsidR="00A81E3C" w:rsidRPr="00D16442" w:rsidRDefault="001E0A40" w:rsidP="003372EA">
            <w:pPr>
              <w:pStyle w:val="BodyText"/>
              <w:spacing w:after="0"/>
              <w:rPr>
                <w:szCs w:val="22"/>
              </w:rPr>
            </w:pPr>
            <w:r w:rsidRPr="00D16442">
              <w:rPr>
                <w:szCs w:val="22"/>
              </w:rPr>
              <w:t xml:space="preserve">Submit </w:t>
            </w:r>
            <w:r w:rsidR="003372EA" w:rsidRPr="00D16442">
              <w:rPr>
                <w:szCs w:val="22"/>
              </w:rPr>
              <w:t xml:space="preserve">all </w:t>
            </w:r>
            <w:r w:rsidRPr="00D16442">
              <w:rPr>
                <w:szCs w:val="22"/>
              </w:rPr>
              <w:t>cases for prosecution, liaising with Magistrates’.</w:t>
            </w:r>
            <w:r w:rsidR="00096353" w:rsidRPr="00D16442">
              <w:rPr>
                <w:szCs w:val="22"/>
              </w:rPr>
              <w:t xml:space="preserve"> A</w:t>
            </w:r>
            <w:r w:rsidRPr="00D16442">
              <w:rPr>
                <w:szCs w:val="22"/>
              </w:rPr>
              <w:t>ttend court and act as a prosecutor for cases</w:t>
            </w:r>
            <w:r w:rsidR="00096353" w:rsidRPr="00D16442">
              <w:rPr>
                <w:szCs w:val="22"/>
              </w:rPr>
              <w:t xml:space="preserve"> on behalf of Southeastern.</w:t>
            </w:r>
          </w:p>
          <w:p w14:paraId="34599115" w14:textId="77777777" w:rsidR="001E0A40" w:rsidRPr="00D16442" w:rsidRDefault="001E0A40" w:rsidP="008F6031">
            <w:pPr>
              <w:ind w:left="720" w:hanging="720"/>
              <w:rPr>
                <w:szCs w:val="22"/>
              </w:rPr>
            </w:pPr>
          </w:p>
          <w:p w14:paraId="6B1FA9C5" w14:textId="21859A99" w:rsidR="001E0A40" w:rsidRPr="00D16442" w:rsidRDefault="00096353" w:rsidP="008F6031">
            <w:pPr>
              <w:ind w:left="720" w:hanging="720"/>
              <w:rPr>
                <w:szCs w:val="22"/>
              </w:rPr>
            </w:pPr>
            <w:r w:rsidRPr="00D16442">
              <w:rPr>
                <w:szCs w:val="22"/>
              </w:rPr>
              <w:t>Lead a</w:t>
            </w:r>
            <w:r w:rsidR="001E0A40" w:rsidRPr="00D16442">
              <w:rPr>
                <w:szCs w:val="22"/>
              </w:rPr>
              <w:t xml:space="preserve">dministration </w:t>
            </w:r>
            <w:r w:rsidR="00E60970" w:rsidRPr="00D16442">
              <w:rPr>
                <w:szCs w:val="22"/>
              </w:rPr>
              <w:t>colleagues</w:t>
            </w:r>
            <w:r w:rsidR="001E0A40" w:rsidRPr="00D16442">
              <w:rPr>
                <w:szCs w:val="22"/>
              </w:rPr>
              <w:t xml:space="preserve"> to ensure all tasks are </w:t>
            </w:r>
          </w:p>
          <w:p w14:paraId="38C0CDEC" w14:textId="701610C7" w:rsidR="001E0A40" w:rsidRPr="00D16442" w:rsidRDefault="001E0A40" w:rsidP="008F6031">
            <w:pPr>
              <w:ind w:left="720" w:hanging="720"/>
              <w:rPr>
                <w:szCs w:val="22"/>
              </w:rPr>
            </w:pPr>
            <w:r w:rsidRPr="00D16442">
              <w:rPr>
                <w:szCs w:val="22"/>
              </w:rPr>
              <w:t xml:space="preserve">completed within agreed timescales and </w:t>
            </w:r>
            <w:r w:rsidR="006B0FBF" w:rsidRPr="00D16442">
              <w:rPr>
                <w:szCs w:val="22"/>
              </w:rPr>
              <w:t>standards.</w:t>
            </w:r>
          </w:p>
          <w:p w14:paraId="57A8AB2D" w14:textId="77777777" w:rsidR="001E0A40" w:rsidRPr="00D16442" w:rsidRDefault="001E0A40" w:rsidP="008F6031">
            <w:pPr>
              <w:rPr>
                <w:szCs w:val="22"/>
              </w:rPr>
            </w:pPr>
          </w:p>
          <w:p w14:paraId="6842FA01" w14:textId="2D5EEFFF" w:rsidR="009A4E85" w:rsidRPr="00D16442" w:rsidRDefault="009A4E85" w:rsidP="008F6031">
            <w:pPr>
              <w:pStyle w:val="BodyText2"/>
              <w:spacing w:after="0" w:line="240" w:lineRule="auto"/>
              <w:rPr>
                <w:szCs w:val="22"/>
              </w:rPr>
            </w:pPr>
            <w:r w:rsidRPr="00D16442">
              <w:rPr>
                <w:szCs w:val="22"/>
              </w:rPr>
              <w:t>Take a commercial approach to p</w:t>
            </w:r>
            <w:r w:rsidR="001E0A40" w:rsidRPr="00D16442">
              <w:rPr>
                <w:szCs w:val="22"/>
              </w:rPr>
              <w:t>rosecut</w:t>
            </w:r>
            <w:r w:rsidRPr="00D16442">
              <w:rPr>
                <w:szCs w:val="22"/>
              </w:rPr>
              <w:t>ions, ensuring</w:t>
            </w:r>
            <w:r w:rsidR="001E0A40" w:rsidRPr="00D16442">
              <w:rPr>
                <w:szCs w:val="22"/>
              </w:rPr>
              <w:t xml:space="preserve"> fare evasion cases </w:t>
            </w:r>
            <w:r w:rsidRPr="00D16442">
              <w:rPr>
                <w:szCs w:val="22"/>
              </w:rPr>
              <w:t xml:space="preserve">are managed </w:t>
            </w:r>
            <w:r w:rsidR="001E0A40" w:rsidRPr="00D16442">
              <w:rPr>
                <w:szCs w:val="22"/>
              </w:rPr>
              <w:t>in the most cost-effective manne</w:t>
            </w:r>
            <w:r w:rsidRPr="00D16442">
              <w:rPr>
                <w:szCs w:val="22"/>
              </w:rPr>
              <w:t>r, to obtain maximum return on investment.</w:t>
            </w:r>
          </w:p>
          <w:p w14:paraId="1553D02A" w14:textId="77777777" w:rsidR="009A4E85" w:rsidRPr="00D16442" w:rsidRDefault="009A4E85" w:rsidP="008F6031">
            <w:pPr>
              <w:pStyle w:val="BodyText2"/>
              <w:spacing w:after="0" w:line="240" w:lineRule="auto"/>
              <w:rPr>
                <w:szCs w:val="22"/>
              </w:rPr>
            </w:pPr>
          </w:p>
          <w:p w14:paraId="4C82EF2A" w14:textId="77777777" w:rsidR="001E0A40" w:rsidRPr="00D16442" w:rsidRDefault="001E0A40" w:rsidP="008F6031">
            <w:pPr>
              <w:pStyle w:val="BodyText2"/>
              <w:spacing w:after="0" w:line="240" w:lineRule="auto"/>
              <w:rPr>
                <w:szCs w:val="22"/>
              </w:rPr>
            </w:pPr>
            <w:r w:rsidRPr="00D16442">
              <w:rPr>
                <w:szCs w:val="22"/>
              </w:rPr>
              <w:t>Liaise and work with Courts and court officers for maximum recovery of restitution.</w:t>
            </w:r>
          </w:p>
          <w:p w14:paraId="561DF7F2" w14:textId="77777777" w:rsidR="001E0A40" w:rsidRPr="00D16442" w:rsidRDefault="001E0A40" w:rsidP="008F6031">
            <w:pPr>
              <w:pStyle w:val="BodyText2"/>
              <w:spacing w:after="0" w:line="240" w:lineRule="auto"/>
              <w:rPr>
                <w:szCs w:val="22"/>
              </w:rPr>
            </w:pPr>
          </w:p>
          <w:p w14:paraId="56BDE903" w14:textId="0589F77C" w:rsidR="001E0A40" w:rsidRPr="00D16442" w:rsidRDefault="001E0A40" w:rsidP="008F6031">
            <w:pPr>
              <w:pStyle w:val="BodyText2"/>
              <w:spacing w:after="0" w:line="240" w:lineRule="auto"/>
              <w:rPr>
                <w:szCs w:val="22"/>
              </w:rPr>
            </w:pPr>
            <w:r w:rsidRPr="00D16442">
              <w:rPr>
                <w:szCs w:val="22"/>
              </w:rPr>
              <w:t>Maintain records and compile reports detailing the output of unit and results of prosecutions</w:t>
            </w:r>
            <w:r w:rsidR="009B751B" w:rsidRPr="00D16442">
              <w:rPr>
                <w:szCs w:val="22"/>
              </w:rPr>
              <w:t xml:space="preserve"> </w:t>
            </w:r>
            <w:r w:rsidR="00A84CC4" w:rsidRPr="00D16442">
              <w:rPr>
                <w:szCs w:val="22"/>
              </w:rPr>
              <w:t>including updating ongoing cases</w:t>
            </w:r>
            <w:r w:rsidRPr="00D16442">
              <w:rPr>
                <w:szCs w:val="22"/>
              </w:rPr>
              <w:t>. Include the financial performance of the unit at the end of each period.</w:t>
            </w:r>
          </w:p>
          <w:p w14:paraId="4EA0F9B9" w14:textId="77777777" w:rsidR="008F6031" w:rsidRPr="00D16442" w:rsidRDefault="008F6031" w:rsidP="008F6031">
            <w:pPr>
              <w:pStyle w:val="BodyText2"/>
              <w:spacing w:after="0" w:line="240" w:lineRule="auto"/>
              <w:rPr>
                <w:szCs w:val="22"/>
              </w:rPr>
            </w:pPr>
          </w:p>
          <w:p w14:paraId="1098FBB0" w14:textId="77777777" w:rsidR="001E0A40" w:rsidRPr="00D16442" w:rsidRDefault="001E0A40" w:rsidP="008F6031">
            <w:pPr>
              <w:rPr>
                <w:szCs w:val="22"/>
              </w:rPr>
            </w:pPr>
            <w:r w:rsidRPr="00D16442">
              <w:rPr>
                <w:szCs w:val="22"/>
              </w:rPr>
              <w:t>Respond directly to correspondence where appropriate in a timely manner.</w:t>
            </w:r>
          </w:p>
          <w:p w14:paraId="57FC3B5E" w14:textId="77777777" w:rsidR="001E0A40" w:rsidRPr="00D16442" w:rsidRDefault="001E0A40" w:rsidP="008F6031">
            <w:pPr>
              <w:rPr>
                <w:szCs w:val="22"/>
              </w:rPr>
            </w:pPr>
          </w:p>
          <w:p w14:paraId="027E7A57" w14:textId="4F099E82" w:rsidR="001E0A40" w:rsidRPr="00D16442" w:rsidRDefault="001E0A40" w:rsidP="008F6031">
            <w:pPr>
              <w:ind w:left="720" w:hanging="720"/>
              <w:rPr>
                <w:szCs w:val="22"/>
              </w:rPr>
            </w:pPr>
            <w:r w:rsidRPr="00D16442">
              <w:rPr>
                <w:szCs w:val="22"/>
              </w:rPr>
              <w:t xml:space="preserve">Review and respond to individual reports when correspondence from </w:t>
            </w:r>
          </w:p>
          <w:p w14:paraId="49281261" w14:textId="77777777" w:rsidR="001E0A40" w:rsidRPr="00D16442" w:rsidRDefault="001E0A40" w:rsidP="008F6031">
            <w:pPr>
              <w:ind w:left="720" w:hanging="720"/>
              <w:rPr>
                <w:szCs w:val="22"/>
              </w:rPr>
            </w:pPr>
            <w:r w:rsidRPr="00D16442">
              <w:rPr>
                <w:szCs w:val="22"/>
              </w:rPr>
              <w:t xml:space="preserve">defendants </w:t>
            </w:r>
            <w:proofErr w:type="gramStart"/>
            <w:r w:rsidRPr="00D16442">
              <w:rPr>
                <w:szCs w:val="22"/>
              </w:rPr>
              <w:t>requires</w:t>
            </w:r>
            <w:proofErr w:type="gramEnd"/>
            <w:r w:rsidRPr="00D16442">
              <w:rPr>
                <w:szCs w:val="22"/>
              </w:rPr>
              <w:t xml:space="preserve"> further attention (attention to managing their </w:t>
            </w:r>
          </w:p>
          <w:p w14:paraId="5274AB07" w14:textId="49FA38E0" w:rsidR="00A81E3C" w:rsidRDefault="001E0A40" w:rsidP="00D16442">
            <w:pPr>
              <w:ind w:left="720" w:hanging="720"/>
              <w:rPr>
                <w:szCs w:val="22"/>
              </w:rPr>
            </w:pPr>
            <w:r w:rsidRPr="00D16442">
              <w:rPr>
                <w:szCs w:val="22"/>
              </w:rPr>
              <w:t>outrage)</w:t>
            </w:r>
          </w:p>
          <w:p w14:paraId="7A3708E7" w14:textId="77777777" w:rsidR="00D16442" w:rsidRPr="00D16442" w:rsidRDefault="00D16442" w:rsidP="00D16442">
            <w:pPr>
              <w:ind w:left="720" w:hanging="720"/>
              <w:rPr>
                <w:szCs w:val="22"/>
              </w:rPr>
            </w:pPr>
          </w:p>
          <w:p w14:paraId="60D2000F" w14:textId="52621450" w:rsidR="00A81E3C" w:rsidRPr="00D16442" w:rsidRDefault="00A81E3C" w:rsidP="00A81E3C">
            <w:pPr>
              <w:rPr>
                <w:szCs w:val="22"/>
              </w:rPr>
            </w:pPr>
            <w:r w:rsidRPr="00D16442">
              <w:rPr>
                <w:szCs w:val="22"/>
              </w:rPr>
              <w:t xml:space="preserve">Carry out any other duties as requested by </w:t>
            </w:r>
            <w:r w:rsidR="00D16442">
              <w:rPr>
                <w:szCs w:val="22"/>
              </w:rPr>
              <w:t>line m</w:t>
            </w:r>
            <w:r w:rsidRPr="00D16442">
              <w:rPr>
                <w:szCs w:val="22"/>
              </w:rPr>
              <w:t>anager.</w:t>
            </w:r>
          </w:p>
          <w:p w14:paraId="58DD7E41" w14:textId="77777777" w:rsidR="001E0A40" w:rsidRPr="00D16442" w:rsidRDefault="001E0A40" w:rsidP="008F6031">
            <w:pPr>
              <w:rPr>
                <w:b/>
                <w:szCs w:val="22"/>
              </w:rPr>
            </w:pPr>
          </w:p>
          <w:p w14:paraId="77302F8D" w14:textId="605931EF" w:rsidR="00A81E3C" w:rsidRPr="00D16442" w:rsidRDefault="00A81E3C" w:rsidP="008F6031">
            <w:pPr>
              <w:rPr>
                <w:b/>
                <w:szCs w:val="22"/>
              </w:rPr>
            </w:pPr>
          </w:p>
        </w:tc>
      </w:tr>
      <w:tr w:rsidR="008F6031" w14:paraId="56C09E78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7DE5E572" w14:textId="15FDBB32" w:rsidR="008F6031" w:rsidRDefault="008F6031" w:rsidP="003B1BDB">
            <w:pPr>
              <w:pStyle w:val="Heading3"/>
            </w:pPr>
            <w:r>
              <w:lastRenderedPageBreak/>
              <w:br w:type="page"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7A04843" w14:textId="77777777" w:rsidR="008F6031" w:rsidRPr="00745F30" w:rsidRDefault="008F6031" w:rsidP="003B1BDB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14:paraId="5B012A4C" w14:textId="77777777" w:rsidR="008F6031" w:rsidRDefault="008F6031" w:rsidP="003B1BDB">
            <w:pPr>
              <w:rPr>
                <w:b/>
              </w:rPr>
            </w:pPr>
          </w:p>
        </w:tc>
      </w:tr>
      <w:tr w:rsidR="008F6031" w14:paraId="0ADD7400" w14:textId="77777777" w:rsidTr="008F6031">
        <w:trPr>
          <w:trHeight w:val="376"/>
        </w:trPr>
        <w:tc>
          <w:tcPr>
            <w:tcW w:w="709" w:type="dxa"/>
          </w:tcPr>
          <w:p w14:paraId="368C3AE9" w14:textId="77777777" w:rsidR="008F6031" w:rsidRDefault="008F6031" w:rsidP="003B1BDB">
            <w:r>
              <w:t>D1</w:t>
            </w:r>
          </w:p>
          <w:p w14:paraId="3CBCC3E7" w14:textId="77777777" w:rsidR="008F6031" w:rsidRDefault="008F6031" w:rsidP="003B1BDB"/>
        </w:tc>
        <w:tc>
          <w:tcPr>
            <w:tcW w:w="6379" w:type="dxa"/>
            <w:gridSpan w:val="4"/>
          </w:tcPr>
          <w:p w14:paraId="30B444CB" w14:textId="77777777" w:rsidR="008F6031" w:rsidRDefault="008F603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BFEB5A" w14:textId="77777777" w:rsidR="008F6031" w:rsidRDefault="008F603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9BC" w14:textId="77777777" w:rsidR="008F6031" w:rsidRDefault="008F6031" w:rsidP="003B1BDB"/>
        </w:tc>
        <w:tc>
          <w:tcPr>
            <w:tcW w:w="744" w:type="dxa"/>
            <w:tcBorders>
              <w:right w:val="single" w:sz="4" w:space="0" w:color="auto"/>
            </w:tcBorders>
          </w:tcPr>
          <w:p w14:paraId="727AAA6B" w14:textId="77777777" w:rsidR="008F6031" w:rsidRDefault="008F603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514" w14:textId="77777777" w:rsidR="008F6031" w:rsidRPr="008F6031" w:rsidRDefault="008F6031" w:rsidP="008F6031">
            <w:pPr>
              <w:jc w:val="center"/>
              <w:rPr>
                <w:b/>
                <w:sz w:val="32"/>
                <w:szCs w:val="32"/>
              </w:rPr>
            </w:pPr>
            <w:r w:rsidRPr="008F603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6031" w14:paraId="158107A1" w14:textId="77777777" w:rsidTr="0077163B">
        <w:tc>
          <w:tcPr>
            <w:tcW w:w="709" w:type="dxa"/>
          </w:tcPr>
          <w:p w14:paraId="6CB7CE68" w14:textId="77777777" w:rsidR="008F6031" w:rsidRDefault="008F6031" w:rsidP="003B1BDB">
            <w:r>
              <w:t>D2</w:t>
            </w:r>
          </w:p>
          <w:p w14:paraId="627664A4" w14:textId="77777777" w:rsidR="008F6031" w:rsidRDefault="008F6031" w:rsidP="003B1BDB"/>
        </w:tc>
        <w:tc>
          <w:tcPr>
            <w:tcW w:w="6379" w:type="dxa"/>
            <w:gridSpan w:val="4"/>
          </w:tcPr>
          <w:p w14:paraId="72FFC0F7" w14:textId="77777777" w:rsidR="008F6031" w:rsidRDefault="008F603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9AB851" w14:textId="77777777" w:rsidR="008F6031" w:rsidRDefault="008F603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D8B" w14:textId="77777777" w:rsidR="008F6031" w:rsidRDefault="008F603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FAEB979" w14:textId="77777777" w:rsidR="008F6031" w:rsidRDefault="008F603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7D7" w14:textId="77777777" w:rsidR="008F6031" w:rsidRPr="008F6031" w:rsidRDefault="008F6031" w:rsidP="003B1BDB">
            <w:pPr>
              <w:jc w:val="center"/>
              <w:rPr>
                <w:b/>
                <w:sz w:val="32"/>
                <w:szCs w:val="32"/>
              </w:rPr>
            </w:pPr>
            <w:r w:rsidRPr="008F603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6031" w14:paraId="637E5CF9" w14:textId="77777777" w:rsidTr="0077163B">
        <w:tc>
          <w:tcPr>
            <w:tcW w:w="709" w:type="dxa"/>
          </w:tcPr>
          <w:p w14:paraId="120E5AC5" w14:textId="77777777" w:rsidR="008F6031" w:rsidRDefault="008F6031" w:rsidP="003B1BDB">
            <w:r>
              <w:t>D3</w:t>
            </w:r>
          </w:p>
          <w:p w14:paraId="4BBD02A5" w14:textId="77777777" w:rsidR="008F6031" w:rsidRDefault="008F6031" w:rsidP="003B1BDB"/>
        </w:tc>
        <w:tc>
          <w:tcPr>
            <w:tcW w:w="6379" w:type="dxa"/>
            <w:gridSpan w:val="4"/>
          </w:tcPr>
          <w:p w14:paraId="2D1B4DEF" w14:textId="77777777" w:rsidR="008F6031" w:rsidRDefault="008F603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898313" w14:textId="77777777" w:rsidR="008F6031" w:rsidRDefault="008F603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AB0" w14:textId="77777777" w:rsidR="008F6031" w:rsidRDefault="008F603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EEAA0EA" w14:textId="77777777" w:rsidR="008F6031" w:rsidRDefault="008F603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5B7" w14:textId="77777777" w:rsidR="008F6031" w:rsidRPr="008F6031" w:rsidRDefault="008F6031" w:rsidP="003B1BDB">
            <w:pPr>
              <w:jc w:val="center"/>
              <w:rPr>
                <w:b/>
                <w:sz w:val="32"/>
                <w:szCs w:val="32"/>
              </w:rPr>
            </w:pPr>
            <w:r w:rsidRPr="008F603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6031" w14:paraId="39E680D9" w14:textId="77777777" w:rsidTr="0077163B">
        <w:trPr>
          <w:trHeight w:val="347"/>
        </w:trPr>
        <w:tc>
          <w:tcPr>
            <w:tcW w:w="709" w:type="dxa"/>
          </w:tcPr>
          <w:p w14:paraId="01C1A117" w14:textId="77777777" w:rsidR="008F6031" w:rsidRDefault="008F6031" w:rsidP="003B1BDB">
            <w:r>
              <w:t>D4</w:t>
            </w:r>
          </w:p>
        </w:tc>
        <w:tc>
          <w:tcPr>
            <w:tcW w:w="6379" w:type="dxa"/>
            <w:gridSpan w:val="4"/>
          </w:tcPr>
          <w:p w14:paraId="7C4DA0A8" w14:textId="77777777" w:rsidR="008F6031" w:rsidRDefault="008F603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193ACE" w14:textId="77777777" w:rsidR="008F6031" w:rsidRDefault="008F6031" w:rsidP="003B1BDB"/>
        </w:tc>
        <w:tc>
          <w:tcPr>
            <w:tcW w:w="709" w:type="dxa"/>
            <w:tcBorders>
              <w:right w:val="single" w:sz="4" w:space="0" w:color="auto"/>
            </w:tcBorders>
          </w:tcPr>
          <w:p w14:paraId="67F1BF49" w14:textId="77777777" w:rsidR="008F6031" w:rsidRDefault="008F603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42D" w14:textId="77777777" w:rsidR="008F6031" w:rsidRDefault="008F603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3928854" w14:textId="77777777" w:rsidR="008F6031" w:rsidRDefault="008F603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A28" w14:textId="77777777" w:rsidR="008F6031" w:rsidRPr="008F6031" w:rsidRDefault="008F6031" w:rsidP="003B1BDB">
            <w:pPr>
              <w:jc w:val="center"/>
              <w:rPr>
                <w:b/>
                <w:sz w:val="32"/>
                <w:szCs w:val="32"/>
              </w:rPr>
            </w:pPr>
            <w:r w:rsidRPr="008F603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6031" w14:paraId="0C9D9D70" w14:textId="77777777" w:rsidTr="0077163B">
        <w:trPr>
          <w:trHeight w:val="525"/>
        </w:trPr>
        <w:tc>
          <w:tcPr>
            <w:tcW w:w="709" w:type="dxa"/>
          </w:tcPr>
          <w:p w14:paraId="5AE9E976" w14:textId="77777777" w:rsidR="008F6031" w:rsidRDefault="008F6031" w:rsidP="003B1BDB">
            <w:r>
              <w:t>D5</w:t>
            </w:r>
          </w:p>
        </w:tc>
        <w:tc>
          <w:tcPr>
            <w:tcW w:w="6379" w:type="dxa"/>
            <w:gridSpan w:val="4"/>
          </w:tcPr>
          <w:p w14:paraId="5AAE2B88" w14:textId="77777777" w:rsidR="008F6031" w:rsidRPr="00626E01" w:rsidRDefault="008F6031" w:rsidP="003B1BDB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C8EE2D" w14:textId="77777777" w:rsidR="008F6031" w:rsidRDefault="008F603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228" w14:textId="77777777" w:rsidR="008F6031" w:rsidRDefault="008F603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7D37241" w14:textId="77777777" w:rsidR="008F6031" w:rsidRDefault="008F603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CC5" w14:textId="77777777" w:rsidR="008F6031" w:rsidRPr="008F6031" w:rsidRDefault="008F6031" w:rsidP="003B1BDB">
            <w:pPr>
              <w:jc w:val="center"/>
              <w:rPr>
                <w:b/>
                <w:sz w:val="32"/>
                <w:szCs w:val="32"/>
              </w:rPr>
            </w:pPr>
            <w:r w:rsidRPr="008F603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6031" w14:paraId="7F25D385" w14:textId="77777777" w:rsidTr="008F6031">
        <w:tc>
          <w:tcPr>
            <w:tcW w:w="709" w:type="dxa"/>
          </w:tcPr>
          <w:p w14:paraId="15AD8A30" w14:textId="77777777" w:rsidR="008F6031" w:rsidRDefault="008F6031" w:rsidP="003B1BDB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3D9B0544" w14:textId="77777777" w:rsidR="008F6031" w:rsidRDefault="008F6031" w:rsidP="003B1BDB">
            <w:pPr>
              <w:rPr>
                <w:b/>
              </w:rPr>
            </w:pPr>
          </w:p>
        </w:tc>
      </w:tr>
      <w:tr w:rsidR="008F6031" w14:paraId="117DDD97" w14:textId="77777777" w:rsidTr="008F6031">
        <w:tc>
          <w:tcPr>
            <w:tcW w:w="709" w:type="dxa"/>
          </w:tcPr>
          <w:p w14:paraId="6930A301" w14:textId="77777777" w:rsidR="008F6031" w:rsidRDefault="008F6031" w:rsidP="003B1BDB">
            <w:r>
              <w:t>D6</w:t>
            </w:r>
          </w:p>
        </w:tc>
        <w:tc>
          <w:tcPr>
            <w:tcW w:w="9356" w:type="dxa"/>
            <w:gridSpan w:val="8"/>
          </w:tcPr>
          <w:p w14:paraId="09EA49CA" w14:textId="77777777" w:rsidR="008F6031" w:rsidRDefault="008F603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14:paraId="7C1D777C" w14:textId="77777777" w:rsidR="008F6031" w:rsidRPr="00251073" w:rsidRDefault="008F603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F6031" w14:paraId="4DF722D5" w14:textId="77777777" w:rsidTr="008F6031">
        <w:tc>
          <w:tcPr>
            <w:tcW w:w="709" w:type="dxa"/>
          </w:tcPr>
          <w:p w14:paraId="24AAA1FB" w14:textId="77777777" w:rsidR="008F6031" w:rsidRDefault="008F6031" w:rsidP="003B1BDB"/>
        </w:tc>
        <w:tc>
          <w:tcPr>
            <w:tcW w:w="9356" w:type="dxa"/>
            <w:gridSpan w:val="8"/>
          </w:tcPr>
          <w:p w14:paraId="4114CF88" w14:textId="77777777" w:rsidR="008F6031" w:rsidRDefault="008F6031" w:rsidP="008F603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66A7AD5" w14:textId="77777777" w:rsidR="008F6031" w:rsidRDefault="008F6031" w:rsidP="008F6031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</w:p>
        </w:tc>
      </w:tr>
      <w:tr w:rsidR="001E0A40" w14:paraId="77C8319C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1D001CF9" w14:textId="77777777" w:rsidR="001E0A40" w:rsidRDefault="008F6031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28643CE6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2880FF20" w14:textId="77777777" w:rsidR="001E0A40" w:rsidRDefault="001E0A40">
            <w:pPr>
              <w:rPr>
                <w:b/>
              </w:rPr>
            </w:pPr>
          </w:p>
        </w:tc>
      </w:tr>
      <w:tr w:rsidR="001E0A40" w14:paraId="2B778B03" w14:textId="77777777" w:rsidTr="008F6031">
        <w:tc>
          <w:tcPr>
            <w:tcW w:w="709" w:type="dxa"/>
            <w:tcBorders>
              <w:bottom w:val="single" w:sz="4" w:space="0" w:color="auto"/>
            </w:tcBorders>
          </w:tcPr>
          <w:p w14:paraId="56241658" w14:textId="77777777" w:rsidR="001E0A40" w:rsidRDefault="008F6031">
            <w:r>
              <w:t>E1</w:t>
            </w:r>
          </w:p>
          <w:p w14:paraId="417A24BB" w14:textId="77777777" w:rsidR="008F6031" w:rsidRDefault="008F6031"/>
          <w:p w14:paraId="73945BAE" w14:textId="77777777" w:rsidR="008F6031" w:rsidRDefault="008F6031">
            <w:r>
              <w:t>E2</w:t>
            </w:r>
          </w:p>
          <w:p w14:paraId="10EBCA00" w14:textId="77777777" w:rsidR="001F1321" w:rsidRDefault="001F1321"/>
          <w:p w14:paraId="05DFEFF5" w14:textId="71972525" w:rsidR="001F1321" w:rsidRDefault="001F1321">
            <w:r>
              <w:t>E3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B052B32" w14:textId="77777777" w:rsidR="001E0A40" w:rsidRDefault="001E0A40">
            <w:pPr>
              <w:rPr>
                <w:szCs w:val="22"/>
              </w:rPr>
            </w:pPr>
            <w:r>
              <w:rPr>
                <w:szCs w:val="22"/>
              </w:rPr>
              <w:t>Manage expenditure within delegated financial authority.</w:t>
            </w:r>
          </w:p>
          <w:p w14:paraId="105708EA" w14:textId="77777777" w:rsidR="001E0A40" w:rsidRDefault="001E0A40">
            <w:pPr>
              <w:rPr>
                <w:szCs w:val="22"/>
              </w:rPr>
            </w:pPr>
          </w:p>
          <w:p w14:paraId="75FDB446" w14:textId="6A6C3F23" w:rsidR="001E0A40" w:rsidRDefault="009C2D05">
            <w:pPr>
              <w:rPr>
                <w:szCs w:val="22"/>
              </w:rPr>
            </w:pPr>
            <w:r>
              <w:rPr>
                <w:szCs w:val="22"/>
              </w:rPr>
              <w:t xml:space="preserve">Prioritisation of cases to ensure maximum return on investment </w:t>
            </w:r>
          </w:p>
          <w:p w14:paraId="0F274CD0" w14:textId="77777777" w:rsidR="00A81E3C" w:rsidRDefault="00A81E3C">
            <w:pPr>
              <w:rPr>
                <w:szCs w:val="22"/>
              </w:rPr>
            </w:pPr>
          </w:p>
          <w:p w14:paraId="603E70BD" w14:textId="21B4B1E3" w:rsidR="001F1321" w:rsidRPr="00360F1E" w:rsidRDefault="001F1321" w:rsidP="001F1321">
            <w:r>
              <w:t>Accurate allocation of payments</w:t>
            </w:r>
            <w:r w:rsidR="00AC1E58">
              <w:t xml:space="preserve"> and costs</w:t>
            </w:r>
            <w:r>
              <w:t xml:space="preserve"> for all cases.</w:t>
            </w:r>
          </w:p>
          <w:p w14:paraId="18403521" w14:textId="77777777" w:rsidR="00A81E3C" w:rsidRDefault="00A81E3C">
            <w:pPr>
              <w:rPr>
                <w:szCs w:val="22"/>
              </w:rPr>
            </w:pPr>
          </w:p>
          <w:p w14:paraId="20F9D545" w14:textId="77777777" w:rsidR="001E0A40" w:rsidRDefault="001E0A40">
            <w:pPr>
              <w:rPr>
                <w:b/>
              </w:rPr>
            </w:pPr>
          </w:p>
        </w:tc>
      </w:tr>
      <w:tr w:rsidR="001E0A40" w14:paraId="47D95F28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241CCEDA" w14:textId="77777777" w:rsidR="001E0A40" w:rsidRDefault="008F6031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0385618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14:paraId="0C4B827B" w14:textId="77777777" w:rsidR="001E0A40" w:rsidRDefault="001E0A40">
            <w:pPr>
              <w:rPr>
                <w:b/>
              </w:rPr>
            </w:pPr>
          </w:p>
        </w:tc>
      </w:tr>
      <w:tr w:rsidR="001E0A40" w14:paraId="72F40EF5" w14:textId="77777777" w:rsidTr="008F6031">
        <w:tc>
          <w:tcPr>
            <w:tcW w:w="709" w:type="dxa"/>
            <w:tcBorders>
              <w:bottom w:val="single" w:sz="4" w:space="0" w:color="auto"/>
            </w:tcBorders>
          </w:tcPr>
          <w:p w14:paraId="79246BC4" w14:textId="77777777" w:rsidR="001E0A40" w:rsidRDefault="008F6031">
            <w:r>
              <w:t>F1</w:t>
            </w:r>
          </w:p>
          <w:p w14:paraId="76DD73C3" w14:textId="77777777" w:rsidR="001E0A40" w:rsidRDefault="001E0A40"/>
          <w:p w14:paraId="1F073839" w14:textId="77777777" w:rsidR="009B4B39" w:rsidRDefault="009B4B39">
            <w:r>
              <w:t xml:space="preserve">F2 </w:t>
            </w:r>
          </w:p>
          <w:p w14:paraId="126B4607" w14:textId="77777777" w:rsidR="006A0EEB" w:rsidRDefault="006A0EEB"/>
          <w:p w14:paraId="054744DA" w14:textId="515E84E8" w:rsidR="006A0EEB" w:rsidRDefault="006A0EEB">
            <w:r>
              <w:t>F3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1A292269" w14:textId="4FD8C3CC" w:rsidR="001E0A40" w:rsidRDefault="00705060">
            <w:pPr>
              <w:rPr>
                <w:bCs/>
              </w:rPr>
            </w:pPr>
            <w:r>
              <w:rPr>
                <w:bCs/>
              </w:rPr>
              <w:t>Reviewing and understanding different legislation aspects to present cases against.</w:t>
            </w:r>
          </w:p>
          <w:p w14:paraId="55D408BC" w14:textId="77777777" w:rsidR="009B4B39" w:rsidRDefault="009B4B39">
            <w:pPr>
              <w:rPr>
                <w:bCs/>
              </w:rPr>
            </w:pPr>
          </w:p>
          <w:p w14:paraId="550757E4" w14:textId="3BD9C3D6" w:rsidR="001E0A40" w:rsidRDefault="009B4B39">
            <w:pPr>
              <w:rPr>
                <w:bCs/>
              </w:rPr>
            </w:pPr>
            <w:r>
              <w:rPr>
                <w:bCs/>
              </w:rPr>
              <w:t xml:space="preserve">Understanding </w:t>
            </w:r>
            <w:r w:rsidR="006A0EEB">
              <w:rPr>
                <w:bCs/>
              </w:rPr>
              <w:t>magistrate’s courtroom protocols and behaviours.</w:t>
            </w:r>
          </w:p>
          <w:p w14:paraId="38CF3972" w14:textId="77777777" w:rsidR="006A0EEB" w:rsidRDefault="006A0EEB">
            <w:pPr>
              <w:rPr>
                <w:bCs/>
              </w:rPr>
            </w:pPr>
          </w:p>
          <w:p w14:paraId="056FC0D5" w14:textId="00AC1084" w:rsidR="006A0EEB" w:rsidRDefault="006A0EEB">
            <w:pPr>
              <w:rPr>
                <w:b/>
              </w:rPr>
            </w:pPr>
            <w:r>
              <w:rPr>
                <w:bCs/>
              </w:rPr>
              <w:t>Presenting statements in court in a professional and competent manner</w:t>
            </w:r>
            <w:r w:rsidR="00AC1E58">
              <w:rPr>
                <w:bCs/>
              </w:rPr>
              <w:t xml:space="preserve"> as to not </w:t>
            </w:r>
            <w:r w:rsidR="00AC461B">
              <w:rPr>
                <w:bCs/>
              </w:rPr>
              <w:t>commit perjur</w:t>
            </w:r>
            <w:r w:rsidR="007B22B4">
              <w:rPr>
                <w:bCs/>
              </w:rPr>
              <w:t>y in the interests of the company.</w:t>
            </w:r>
          </w:p>
          <w:p w14:paraId="3719C700" w14:textId="77777777" w:rsidR="009B4B39" w:rsidRDefault="009B4B39">
            <w:pPr>
              <w:rPr>
                <w:b/>
              </w:rPr>
            </w:pPr>
          </w:p>
        </w:tc>
      </w:tr>
      <w:tr w:rsidR="001E0A40" w14:paraId="2FF00F43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17EEC38B" w14:textId="77777777" w:rsidR="001E0A40" w:rsidRDefault="008F6031">
            <w:pPr>
              <w:pStyle w:val="Heading3"/>
            </w:pPr>
            <w:r>
              <w:lastRenderedPageBreak/>
              <w:t>G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FE93054" w14:textId="31C4F34E" w:rsidR="001E0A40" w:rsidRDefault="001E0A40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</w:tr>
      <w:tr w:rsidR="008F6031" w14:paraId="6A0359EB" w14:textId="77777777" w:rsidTr="008F6031">
        <w:tc>
          <w:tcPr>
            <w:tcW w:w="709" w:type="dxa"/>
          </w:tcPr>
          <w:p w14:paraId="278643D9" w14:textId="77777777" w:rsidR="008F6031" w:rsidRDefault="008F6031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8"/>
          </w:tcPr>
          <w:p w14:paraId="64E5B2BF" w14:textId="77777777" w:rsidR="008F6031" w:rsidRPr="009E35DA" w:rsidRDefault="008F6031" w:rsidP="003B1BDB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5B073E33" w14:textId="77777777" w:rsidR="008F6031" w:rsidRPr="009E35DA" w:rsidRDefault="008F6031" w:rsidP="003B1BDB">
            <w:pPr>
              <w:pStyle w:val="Heading3"/>
              <w:rPr>
                <w:b w:val="0"/>
              </w:rPr>
            </w:pPr>
          </w:p>
          <w:p w14:paraId="3FEA0B2F" w14:textId="77777777" w:rsidR="008F6031" w:rsidRDefault="008F6031" w:rsidP="003B1BDB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10BBF00E" w14:textId="77777777" w:rsidR="008F6031" w:rsidRPr="001C27DB" w:rsidRDefault="008F6031" w:rsidP="008F6031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14F504BB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6C343E4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C104004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674D083" w14:textId="77777777" w:rsidR="008F6031" w:rsidRPr="001C27DB" w:rsidRDefault="008F6031" w:rsidP="008F6031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A70237A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B0E031F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39A8339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79A8D5B4" w14:textId="77777777" w:rsidR="008F6031" w:rsidRPr="001C27DB" w:rsidRDefault="008F6031" w:rsidP="008F6031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D1B5CD7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DC58715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DDC2ED0" w14:textId="77777777" w:rsidR="008F6031" w:rsidRPr="001C27DB" w:rsidRDefault="008F6031" w:rsidP="008F6031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2FC908B" w14:textId="77777777" w:rsidR="008F6031" w:rsidRDefault="008F6031" w:rsidP="003B1BDB"/>
          <w:p w14:paraId="4E41FA10" w14:textId="77777777" w:rsidR="00935A26" w:rsidRDefault="00935A26" w:rsidP="00935A26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54232249" w14:textId="77777777" w:rsidR="00935A26" w:rsidRPr="0047042B" w:rsidRDefault="00935A26" w:rsidP="00935A26"/>
          <w:p w14:paraId="62E728A1" w14:textId="77777777" w:rsidR="00935A26" w:rsidRPr="0047042B" w:rsidRDefault="00935A26" w:rsidP="00935A26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Pr="0047042B">
              <w:rPr>
                <w:b/>
                <w:bCs/>
                <w:color w:val="002060"/>
              </w:rPr>
              <w:t>85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590E87B9" w14:textId="77777777" w:rsidR="00935A26" w:rsidRDefault="00935A26" w:rsidP="00935A26">
            <w:pPr>
              <w:tabs>
                <w:tab w:val="left" w:pos="1065"/>
              </w:tabs>
            </w:pPr>
            <w:r>
              <w:tab/>
            </w:r>
          </w:p>
          <w:p w14:paraId="1D7998E1" w14:textId="77777777" w:rsidR="00935A26" w:rsidRDefault="005F771A" w:rsidP="005F771A">
            <w:pPr>
              <w:tabs>
                <w:tab w:val="left" w:pos="337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C3568E3" wp14:editId="5805C7A5">
                  <wp:extent cx="2385060" cy="2902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101" t="9091" r="36251" b="29408"/>
                          <a:stretch/>
                        </pic:blipFill>
                        <pic:spPr bwMode="auto">
                          <a:xfrm>
                            <a:off x="0" y="0"/>
                            <a:ext cx="2452020" cy="2984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EAACF4" w14:textId="77777777" w:rsidR="005F771A" w:rsidRDefault="005F771A" w:rsidP="005F771A">
            <w:pPr>
              <w:tabs>
                <w:tab w:val="left" w:pos="3375"/>
              </w:tabs>
              <w:jc w:val="center"/>
            </w:pPr>
          </w:p>
          <w:p w14:paraId="31F9F5D7" w14:textId="77777777" w:rsidR="00935A26" w:rsidRDefault="00935A26" w:rsidP="00935A26"/>
          <w:p w14:paraId="5D5913D8" w14:textId="77777777" w:rsidR="00935A26" w:rsidRDefault="00935A26" w:rsidP="00935A26"/>
          <w:p w14:paraId="3D5B1E09" w14:textId="77777777" w:rsidR="008F6031" w:rsidRDefault="008F6031" w:rsidP="003B1BDB">
            <w:r>
              <w:t>All shortlisted candidates seeking promotion will be assessed against this framework.</w:t>
            </w:r>
          </w:p>
          <w:p w14:paraId="6B9C0D91" w14:textId="77777777" w:rsidR="008F6031" w:rsidRDefault="008F6031" w:rsidP="003B1BDB"/>
          <w:p w14:paraId="5CC16CC2" w14:textId="77777777" w:rsidR="008F6031" w:rsidRDefault="008F6031" w:rsidP="003B1BDB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03763CB3" w14:textId="77777777" w:rsidR="008F6031" w:rsidRDefault="008F6031" w:rsidP="003B1BDB">
            <w:pPr>
              <w:rPr>
                <w:b/>
              </w:rPr>
            </w:pPr>
          </w:p>
        </w:tc>
      </w:tr>
      <w:tr w:rsidR="008F6031" w14:paraId="744698C5" w14:textId="77777777" w:rsidTr="008F6031">
        <w:tc>
          <w:tcPr>
            <w:tcW w:w="709" w:type="dxa"/>
          </w:tcPr>
          <w:p w14:paraId="1D9D83BC" w14:textId="77777777" w:rsidR="008F6031" w:rsidRDefault="008F603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8"/>
          </w:tcPr>
          <w:p w14:paraId="3ED38456" w14:textId="77777777" w:rsidR="008F6031" w:rsidRDefault="008F6031">
            <w:pPr>
              <w:pStyle w:val="Heading3"/>
            </w:pPr>
            <w:r>
              <w:t>Experience, Knowledge &amp; Qualifications – Essential</w:t>
            </w:r>
          </w:p>
          <w:p w14:paraId="5388A431" w14:textId="77777777" w:rsidR="008F6031" w:rsidRDefault="008F6031">
            <w:pPr>
              <w:rPr>
                <w:bCs/>
              </w:rPr>
            </w:pPr>
          </w:p>
          <w:p w14:paraId="7B3A3622" w14:textId="011A1A99" w:rsidR="008F6031" w:rsidRDefault="000C1A30">
            <w:pPr>
              <w:rPr>
                <w:szCs w:val="22"/>
              </w:rPr>
            </w:pPr>
            <w:r>
              <w:rPr>
                <w:szCs w:val="22"/>
              </w:rPr>
              <w:t xml:space="preserve">Previous experience </w:t>
            </w:r>
            <w:r w:rsidR="00B47E88">
              <w:rPr>
                <w:szCs w:val="22"/>
              </w:rPr>
              <w:t>of railway revenue protection – desirable</w:t>
            </w:r>
          </w:p>
          <w:p w14:paraId="033BA061" w14:textId="77777777" w:rsidR="008F6031" w:rsidRDefault="008F6031">
            <w:pPr>
              <w:rPr>
                <w:szCs w:val="22"/>
              </w:rPr>
            </w:pPr>
          </w:p>
          <w:p w14:paraId="21845D9E" w14:textId="77777777" w:rsidR="008F6031" w:rsidRDefault="008F6031">
            <w:pPr>
              <w:rPr>
                <w:szCs w:val="22"/>
              </w:rPr>
            </w:pPr>
            <w:r>
              <w:rPr>
                <w:szCs w:val="22"/>
              </w:rPr>
              <w:t>Proven knowledge of Court Procedures</w:t>
            </w:r>
          </w:p>
          <w:p w14:paraId="6E08289A" w14:textId="77777777" w:rsidR="008F6031" w:rsidRDefault="008F6031">
            <w:pPr>
              <w:rPr>
                <w:szCs w:val="22"/>
              </w:rPr>
            </w:pPr>
          </w:p>
          <w:p w14:paraId="670CB5F6" w14:textId="3DD90F78" w:rsidR="008F6031" w:rsidRDefault="002E191B">
            <w:pPr>
              <w:rPr>
                <w:szCs w:val="22"/>
              </w:rPr>
            </w:pPr>
            <w:r>
              <w:rPr>
                <w:szCs w:val="22"/>
              </w:rPr>
              <w:t xml:space="preserve">Great </w:t>
            </w:r>
            <w:r w:rsidR="008F6031">
              <w:rPr>
                <w:szCs w:val="22"/>
              </w:rPr>
              <w:t>knowledge of Railway/Criminal law and Magistrates’ Court Act</w:t>
            </w:r>
          </w:p>
          <w:p w14:paraId="6DAD7F8C" w14:textId="77777777" w:rsidR="008F6031" w:rsidRDefault="008F6031">
            <w:pPr>
              <w:rPr>
                <w:bCs/>
              </w:rPr>
            </w:pPr>
          </w:p>
          <w:p w14:paraId="34030E41" w14:textId="77777777" w:rsidR="008F6031" w:rsidRDefault="008F6031">
            <w:pPr>
              <w:rPr>
                <w:b/>
              </w:rPr>
            </w:pPr>
          </w:p>
        </w:tc>
      </w:tr>
      <w:tr w:rsidR="008F6031" w14:paraId="25294AF6" w14:textId="77777777" w:rsidTr="008F6031">
        <w:tc>
          <w:tcPr>
            <w:tcW w:w="709" w:type="dxa"/>
          </w:tcPr>
          <w:p w14:paraId="535FB081" w14:textId="77777777" w:rsidR="008F6031" w:rsidRDefault="008F603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8"/>
          </w:tcPr>
          <w:p w14:paraId="19033748" w14:textId="77777777" w:rsidR="008F6031" w:rsidRDefault="008F6031">
            <w:pPr>
              <w:pStyle w:val="Heading3"/>
            </w:pPr>
            <w:r>
              <w:t>Experience, Knowledge &amp; Qualifications – Desirable</w:t>
            </w:r>
          </w:p>
          <w:p w14:paraId="2B6C86A5" w14:textId="77777777" w:rsidR="008F6031" w:rsidRDefault="008F6031">
            <w:pPr>
              <w:rPr>
                <w:bCs/>
              </w:rPr>
            </w:pPr>
          </w:p>
          <w:p w14:paraId="7D763856" w14:textId="77777777" w:rsidR="008F6031" w:rsidRDefault="008F6031">
            <w:pPr>
              <w:rPr>
                <w:bCs/>
              </w:rPr>
            </w:pPr>
          </w:p>
          <w:p w14:paraId="3B5C37A0" w14:textId="77777777" w:rsidR="008F6031" w:rsidRDefault="008F6031">
            <w:pPr>
              <w:rPr>
                <w:bCs/>
              </w:rPr>
            </w:pPr>
          </w:p>
          <w:p w14:paraId="5BCEBCAE" w14:textId="77777777" w:rsidR="008F6031" w:rsidRDefault="008F6031">
            <w:pPr>
              <w:rPr>
                <w:b/>
              </w:rPr>
            </w:pPr>
          </w:p>
        </w:tc>
      </w:tr>
      <w:tr w:rsidR="008F6031" w14:paraId="550E609E" w14:textId="77777777" w:rsidTr="008F6031">
        <w:tc>
          <w:tcPr>
            <w:tcW w:w="709" w:type="dxa"/>
          </w:tcPr>
          <w:p w14:paraId="3C2D7A7C" w14:textId="77777777" w:rsidR="008F6031" w:rsidRDefault="008F603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8"/>
          </w:tcPr>
          <w:p w14:paraId="37C0CCF3" w14:textId="77777777" w:rsidR="008F6031" w:rsidRDefault="008F6031">
            <w:pPr>
              <w:pStyle w:val="Heading3"/>
            </w:pPr>
            <w:r>
              <w:t>Behaviours and Skills – Essential</w:t>
            </w:r>
          </w:p>
          <w:p w14:paraId="7A836150" w14:textId="77777777" w:rsidR="008F6031" w:rsidRDefault="008F6031">
            <w:pPr>
              <w:rPr>
                <w:bCs/>
              </w:rPr>
            </w:pPr>
          </w:p>
          <w:p w14:paraId="678AD2C8" w14:textId="63427724" w:rsidR="0015026E" w:rsidRDefault="00B20BA2" w:rsidP="0015026E">
            <w:pPr>
              <w:rPr>
                <w:szCs w:val="22"/>
              </w:rPr>
            </w:pPr>
            <w:r>
              <w:rPr>
                <w:szCs w:val="22"/>
              </w:rPr>
              <w:t xml:space="preserve">Strong verbal and written communication skills for preparing reports, </w:t>
            </w:r>
            <w:r w:rsidR="00EC2C0B">
              <w:rPr>
                <w:szCs w:val="22"/>
              </w:rPr>
              <w:t>legal documents and presenting cases in court</w:t>
            </w:r>
          </w:p>
          <w:p w14:paraId="2A9C22E0" w14:textId="77777777" w:rsidR="008F6031" w:rsidRDefault="008F6031">
            <w:pPr>
              <w:rPr>
                <w:rFonts w:cs="Arial"/>
              </w:rPr>
            </w:pPr>
          </w:p>
          <w:p w14:paraId="42F2C7B0" w14:textId="3BA21589" w:rsidR="008F6031" w:rsidRDefault="00EC2C0B">
            <w:pPr>
              <w:rPr>
                <w:rFonts w:cs="Arial"/>
              </w:rPr>
            </w:pPr>
            <w:r>
              <w:rPr>
                <w:rFonts w:cs="Arial"/>
              </w:rPr>
              <w:t>Ability to negotiate settlements and plea bargains where appropriate</w:t>
            </w:r>
          </w:p>
          <w:p w14:paraId="1142CE49" w14:textId="77777777" w:rsidR="00EC2C0B" w:rsidRDefault="00EC2C0B">
            <w:pPr>
              <w:rPr>
                <w:rFonts w:cs="Arial"/>
              </w:rPr>
            </w:pPr>
          </w:p>
          <w:p w14:paraId="09F7759C" w14:textId="1CC01E7A" w:rsidR="00EC2C0B" w:rsidRDefault="00EC2C0B">
            <w:pPr>
              <w:rPr>
                <w:rFonts w:cs="Arial"/>
              </w:rPr>
            </w:pPr>
            <w:r>
              <w:rPr>
                <w:rFonts w:cs="Arial"/>
              </w:rPr>
              <w:t>Build effective relationships with multiple stakeholders</w:t>
            </w:r>
            <w:r w:rsidR="007C7C1C">
              <w:rPr>
                <w:rFonts w:cs="Arial"/>
              </w:rPr>
              <w:t>, including legal professionals and railway colleagues and management.</w:t>
            </w:r>
          </w:p>
          <w:p w14:paraId="76E37C62" w14:textId="77777777" w:rsidR="008F6031" w:rsidRDefault="008F6031">
            <w:pPr>
              <w:rPr>
                <w:rFonts w:cs="Arial"/>
              </w:rPr>
            </w:pPr>
          </w:p>
          <w:p w14:paraId="1027A674" w14:textId="7F265998" w:rsidR="008F6031" w:rsidRDefault="00AE0C66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manage </w:t>
            </w:r>
            <w:r w:rsidR="00D66960">
              <w:rPr>
                <w:rFonts w:cs="Arial"/>
              </w:rPr>
              <w:t>multiple cases simultaneously, ensuring timely and efficient progress.</w:t>
            </w:r>
          </w:p>
          <w:p w14:paraId="0B220B12" w14:textId="77777777" w:rsidR="00DF1128" w:rsidRDefault="00DF1128">
            <w:pPr>
              <w:rPr>
                <w:rFonts w:cs="Arial"/>
              </w:rPr>
            </w:pPr>
          </w:p>
          <w:p w14:paraId="4D7DBDCE" w14:textId="4D96591D" w:rsidR="00DF1128" w:rsidRDefault="00582A77">
            <w:pPr>
              <w:rPr>
                <w:rFonts w:cs="Arial"/>
              </w:rPr>
            </w:pPr>
            <w:r>
              <w:rPr>
                <w:rFonts w:cs="Arial"/>
              </w:rPr>
              <w:t xml:space="preserve">Able to </w:t>
            </w:r>
            <w:r w:rsidR="00D66960">
              <w:rPr>
                <w:rFonts w:cs="Arial"/>
              </w:rPr>
              <w:t>gather</w:t>
            </w:r>
            <w:r w:rsidR="00B20BA2">
              <w:rPr>
                <w:rFonts w:cs="Arial"/>
              </w:rPr>
              <w:t>, analyse and present evidence effectively</w:t>
            </w:r>
          </w:p>
          <w:p w14:paraId="5B416E8C" w14:textId="77777777" w:rsidR="007C7C1C" w:rsidRDefault="007C7C1C">
            <w:pPr>
              <w:rPr>
                <w:rFonts w:cs="Arial"/>
              </w:rPr>
            </w:pPr>
          </w:p>
          <w:p w14:paraId="343B4943" w14:textId="13A21240" w:rsidR="00C204D9" w:rsidRDefault="00C204D9">
            <w:pPr>
              <w:rPr>
                <w:rFonts w:cs="Arial"/>
              </w:rPr>
            </w:pPr>
            <w:r>
              <w:rPr>
                <w:rFonts w:cs="Arial"/>
              </w:rPr>
              <w:t>High ethical standards and integrity, handling sensitive information and making fair decisions</w:t>
            </w:r>
          </w:p>
          <w:p w14:paraId="4D6DB7BB" w14:textId="77777777" w:rsidR="00B20BA2" w:rsidRDefault="00B20BA2">
            <w:pPr>
              <w:rPr>
                <w:rFonts w:cs="Arial"/>
              </w:rPr>
            </w:pPr>
          </w:p>
          <w:p w14:paraId="5ECD4A8E" w14:textId="77777777" w:rsidR="00B20BA2" w:rsidRDefault="00B20BA2">
            <w:pPr>
              <w:rPr>
                <w:rFonts w:cs="Arial"/>
              </w:rPr>
            </w:pPr>
          </w:p>
          <w:p w14:paraId="5C296484" w14:textId="77777777" w:rsidR="008F6031" w:rsidRDefault="008F6031">
            <w:pPr>
              <w:rPr>
                <w:bCs/>
              </w:rPr>
            </w:pPr>
          </w:p>
          <w:p w14:paraId="3B01F485" w14:textId="77777777" w:rsidR="008F6031" w:rsidRDefault="008F6031">
            <w:pPr>
              <w:rPr>
                <w:b/>
              </w:rPr>
            </w:pPr>
          </w:p>
        </w:tc>
      </w:tr>
      <w:tr w:rsidR="008F6031" w14:paraId="61644CB7" w14:textId="77777777" w:rsidTr="008F6031">
        <w:trPr>
          <w:trHeight w:val="1886"/>
        </w:trPr>
        <w:tc>
          <w:tcPr>
            <w:tcW w:w="709" w:type="dxa"/>
            <w:tcBorders>
              <w:bottom w:val="single" w:sz="4" w:space="0" w:color="auto"/>
            </w:tcBorders>
          </w:tcPr>
          <w:p w14:paraId="239D601F" w14:textId="77777777" w:rsidR="008F6031" w:rsidRDefault="008F603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77D4D1E" w14:textId="77777777" w:rsidR="008F6031" w:rsidRDefault="008F6031">
            <w:pPr>
              <w:pStyle w:val="Heading3"/>
            </w:pPr>
            <w:r>
              <w:t>Behaviours and Skills – Desirable</w:t>
            </w:r>
          </w:p>
          <w:p w14:paraId="4D045928" w14:textId="77777777" w:rsidR="008F6031" w:rsidRDefault="008F6031">
            <w:pPr>
              <w:rPr>
                <w:bCs/>
              </w:rPr>
            </w:pPr>
          </w:p>
          <w:p w14:paraId="3ADD2488" w14:textId="77777777" w:rsidR="008F6031" w:rsidRDefault="008F6031">
            <w:pPr>
              <w:rPr>
                <w:bCs/>
              </w:rPr>
            </w:pPr>
          </w:p>
          <w:p w14:paraId="50CF3671" w14:textId="77777777" w:rsidR="008F6031" w:rsidRDefault="008F6031">
            <w:pPr>
              <w:rPr>
                <w:bCs/>
              </w:rPr>
            </w:pPr>
          </w:p>
          <w:p w14:paraId="3868805E" w14:textId="77777777" w:rsidR="008F6031" w:rsidRDefault="008F6031">
            <w:pPr>
              <w:rPr>
                <w:b/>
              </w:rPr>
            </w:pPr>
          </w:p>
          <w:p w14:paraId="1C115E88" w14:textId="77777777" w:rsidR="008F6031" w:rsidRDefault="008F6031">
            <w:pPr>
              <w:rPr>
                <w:b/>
              </w:rPr>
            </w:pPr>
          </w:p>
        </w:tc>
      </w:tr>
    </w:tbl>
    <w:p w14:paraId="5FDFE2FE" w14:textId="77777777" w:rsidR="001E0A40" w:rsidRDefault="001E0A4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1E0A40" w14:paraId="5912A3F6" w14:textId="77777777" w:rsidTr="008F6031">
        <w:tc>
          <w:tcPr>
            <w:tcW w:w="709" w:type="dxa"/>
          </w:tcPr>
          <w:p w14:paraId="2B14144C" w14:textId="77777777" w:rsidR="001E0A40" w:rsidRDefault="008F6031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10"/>
          </w:tcPr>
          <w:p w14:paraId="3C5B8246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14:paraId="1DA18907" w14:textId="77777777" w:rsidR="001E0A40" w:rsidRDefault="001E0A40">
            <w:pPr>
              <w:rPr>
                <w:b/>
              </w:rPr>
            </w:pPr>
          </w:p>
        </w:tc>
      </w:tr>
      <w:tr w:rsidR="001E0A40" w14:paraId="6890B6FE" w14:textId="77777777" w:rsidTr="008F6031">
        <w:tc>
          <w:tcPr>
            <w:tcW w:w="709" w:type="dxa"/>
          </w:tcPr>
          <w:p w14:paraId="3B290D14" w14:textId="77777777" w:rsidR="001E0A40" w:rsidRDefault="008F6031">
            <w:r>
              <w:t>H1</w:t>
            </w:r>
          </w:p>
          <w:p w14:paraId="30E783A5" w14:textId="77777777" w:rsidR="001E0A40" w:rsidRDefault="001E0A40"/>
        </w:tc>
        <w:tc>
          <w:tcPr>
            <w:tcW w:w="3970" w:type="dxa"/>
            <w:gridSpan w:val="4"/>
          </w:tcPr>
          <w:p w14:paraId="3CB22071" w14:textId="77777777" w:rsidR="001E0A40" w:rsidRDefault="001E0A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18935E2E" w14:textId="77777777" w:rsidR="001E0A40" w:rsidRDefault="001E0A40"/>
        </w:tc>
      </w:tr>
      <w:tr w:rsidR="001E0A40" w14:paraId="454E306C" w14:textId="77777777" w:rsidTr="008F6031">
        <w:tc>
          <w:tcPr>
            <w:tcW w:w="709" w:type="dxa"/>
          </w:tcPr>
          <w:p w14:paraId="12C91587" w14:textId="77777777" w:rsidR="001E0A40" w:rsidRDefault="008F6031">
            <w:r>
              <w:t>H2</w:t>
            </w:r>
          </w:p>
          <w:p w14:paraId="474B9B0F" w14:textId="77777777" w:rsidR="001E0A40" w:rsidRDefault="001E0A40"/>
        </w:tc>
        <w:tc>
          <w:tcPr>
            <w:tcW w:w="3970" w:type="dxa"/>
            <w:gridSpan w:val="4"/>
          </w:tcPr>
          <w:p w14:paraId="3A885F13" w14:textId="77777777" w:rsidR="001E0A40" w:rsidRDefault="001E0A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1CB42077" w14:textId="77777777" w:rsidR="001E0A40" w:rsidRDefault="001E0A40"/>
        </w:tc>
      </w:tr>
      <w:tr w:rsidR="001E0A40" w14:paraId="2DC77BF0" w14:textId="77777777" w:rsidTr="008F6031">
        <w:tc>
          <w:tcPr>
            <w:tcW w:w="709" w:type="dxa"/>
          </w:tcPr>
          <w:p w14:paraId="63A48C1A" w14:textId="77777777" w:rsidR="001E0A40" w:rsidRDefault="008F6031">
            <w:r>
              <w:t>H3</w:t>
            </w:r>
          </w:p>
          <w:p w14:paraId="3A9FBEBA" w14:textId="77777777" w:rsidR="001E0A40" w:rsidRDefault="001E0A40"/>
        </w:tc>
        <w:tc>
          <w:tcPr>
            <w:tcW w:w="3970" w:type="dxa"/>
            <w:gridSpan w:val="4"/>
          </w:tcPr>
          <w:p w14:paraId="1D64B406" w14:textId="77777777" w:rsidR="001E0A40" w:rsidRDefault="001E0A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3B5B0479" w14:textId="77777777" w:rsidR="001E0A40" w:rsidRDefault="001E0A40"/>
        </w:tc>
      </w:tr>
      <w:tr w:rsidR="001E0A40" w14:paraId="4E769BB5" w14:textId="77777777" w:rsidTr="008F6031">
        <w:tc>
          <w:tcPr>
            <w:tcW w:w="709" w:type="dxa"/>
          </w:tcPr>
          <w:p w14:paraId="58EA61D4" w14:textId="77777777" w:rsidR="001E0A40" w:rsidRDefault="008F6031">
            <w:r>
              <w:t>H4</w:t>
            </w:r>
          </w:p>
        </w:tc>
        <w:tc>
          <w:tcPr>
            <w:tcW w:w="3970" w:type="dxa"/>
            <w:gridSpan w:val="4"/>
          </w:tcPr>
          <w:p w14:paraId="32B7F256" w14:textId="77777777" w:rsidR="001E0A40" w:rsidRDefault="001E0A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5D88B6F" w14:textId="77777777" w:rsidR="001E0A40" w:rsidRDefault="001E0A40"/>
        </w:tc>
        <w:tc>
          <w:tcPr>
            <w:tcW w:w="5386" w:type="dxa"/>
            <w:gridSpan w:val="6"/>
          </w:tcPr>
          <w:p w14:paraId="6F69F205" w14:textId="77777777" w:rsidR="001E0A40" w:rsidRDefault="001E0A40"/>
        </w:tc>
      </w:tr>
      <w:tr w:rsidR="001E0A40" w14:paraId="762D1C80" w14:textId="77777777" w:rsidTr="008F6031">
        <w:tc>
          <w:tcPr>
            <w:tcW w:w="709" w:type="dxa"/>
          </w:tcPr>
          <w:p w14:paraId="37404C31" w14:textId="77777777" w:rsidR="001E0A40" w:rsidRDefault="008F6031">
            <w:r>
              <w:t>H5</w:t>
            </w:r>
          </w:p>
        </w:tc>
        <w:tc>
          <w:tcPr>
            <w:tcW w:w="3970" w:type="dxa"/>
            <w:gridSpan w:val="4"/>
          </w:tcPr>
          <w:p w14:paraId="38B7BAAF" w14:textId="77777777" w:rsidR="001E0A40" w:rsidRDefault="001E0A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7B819EF7" w14:textId="77777777" w:rsidR="001E0A40" w:rsidRDefault="001E0A40"/>
        </w:tc>
        <w:tc>
          <w:tcPr>
            <w:tcW w:w="5386" w:type="dxa"/>
            <w:gridSpan w:val="6"/>
          </w:tcPr>
          <w:p w14:paraId="36BC704D" w14:textId="77777777" w:rsidR="001E0A40" w:rsidRDefault="001E0A40"/>
        </w:tc>
      </w:tr>
      <w:tr w:rsidR="001E0A40" w14:paraId="7D889617" w14:textId="77777777" w:rsidTr="008F6031">
        <w:tc>
          <w:tcPr>
            <w:tcW w:w="709" w:type="dxa"/>
            <w:tcBorders>
              <w:top w:val="single" w:sz="4" w:space="0" w:color="auto"/>
            </w:tcBorders>
          </w:tcPr>
          <w:p w14:paraId="3BAB553C" w14:textId="77777777" w:rsidR="001E0A40" w:rsidRDefault="008F6031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36F1A6A7" w14:textId="77777777" w:rsidR="001E0A40" w:rsidRDefault="001E0A40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6F9335EC" w14:textId="77777777" w:rsidR="001E0A40" w:rsidRDefault="001E0A40">
            <w:pPr>
              <w:rPr>
                <w:b/>
              </w:rPr>
            </w:pPr>
          </w:p>
        </w:tc>
      </w:tr>
      <w:tr w:rsidR="001E0A40" w14:paraId="68136CBF" w14:textId="77777777" w:rsidTr="008F6031">
        <w:tc>
          <w:tcPr>
            <w:tcW w:w="709" w:type="dxa"/>
          </w:tcPr>
          <w:p w14:paraId="7BF2FE31" w14:textId="77777777" w:rsidR="001E0A40" w:rsidRDefault="008F6031">
            <w:r>
              <w:t>I1</w:t>
            </w:r>
          </w:p>
        </w:tc>
        <w:tc>
          <w:tcPr>
            <w:tcW w:w="3261" w:type="dxa"/>
            <w:gridSpan w:val="2"/>
          </w:tcPr>
          <w:p w14:paraId="340E9829" w14:textId="77777777" w:rsidR="001E0A40" w:rsidRDefault="001E0A40">
            <w:r>
              <w:t>Prepared By:</w:t>
            </w:r>
          </w:p>
          <w:p w14:paraId="2EF02833" w14:textId="77777777" w:rsidR="001E0A40" w:rsidRDefault="001E0A40"/>
        </w:tc>
        <w:tc>
          <w:tcPr>
            <w:tcW w:w="2126" w:type="dxa"/>
            <w:gridSpan w:val="4"/>
          </w:tcPr>
          <w:p w14:paraId="4E42F50F" w14:textId="77777777" w:rsidR="001E0A40" w:rsidRDefault="001E0A40">
            <w:r>
              <w:t>_______________</w:t>
            </w:r>
          </w:p>
        </w:tc>
        <w:tc>
          <w:tcPr>
            <w:tcW w:w="851" w:type="dxa"/>
          </w:tcPr>
          <w:p w14:paraId="79C013B1" w14:textId="77777777" w:rsidR="001E0A40" w:rsidRDefault="001E0A40">
            <w:r>
              <w:t>Date:</w:t>
            </w:r>
          </w:p>
        </w:tc>
        <w:tc>
          <w:tcPr>
            <w:tcW w:w="3118" w:type="dxa"/>
            <w:gridSpan w:val="3"/>
          </w:tcPr>
          <w:p w14:paraId="58C065EF" w14:textId="77777777" w:rsidR="001E0A40" w:rsidRDefault="001E0A40">
            <w:r>
              <w:t>______________</w:t>
            </w:r>
          </w:p>
        </w:tc>
      </w:tr>
      <w:tr w:rsidR="001E0A40" w14:paraId="340C94B6" w14:textId="77777777" w:rsidTr="008F6031">
        <w:tc>
          <w:tcPr>
            <w:tcW w:w="709" w:type="dxa"/>
            <w:tcBorders>
              <w:bottom w:val="single" w:sz="4" w:space="0" w:color="auto"/>
            </w:tcBorders>
          </w:tcPr>
          <w:p w14:paraId="4C3FBCF1" w14:textId="77777777" w:rsidR="001E0A40" w:rsidRDefault="008F6031">
            <w:r>
              <w:t>I2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4440566C" w14:textId="77777777" w:rsidR="001E0A40" w:rsidRDefault="008F6031">
            <w:r>
              <w:t>Approved By (</w:t>
            </w:r>
            <w:r w:rsidR="001E0A40">
              <w:t>Head of Department</w:t>
            </w:r>
            <w:r>
              <w:t>)</w:t>
            </w:r>
            <w:r w:rsidR="001E0A40">
              <w:t>:</w:t>
            </w:r>
          </w:p>
          <w:p w14:paraId="73404426" w14:textId="77777777" w:rsidR="001E0A40" w:rsidRDefault="001E0A40"/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03835A9F" w14:textId="77777777" w:rsidR="001E0A40" w:rsidRDefault="001E0A40">
            <w:r>
              <w:t>_______________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384021" w14:textId="77777777" w:rsidR="001E0A40" w:rsidRDefault="001E0A40">
            <w:r>
              <w:t>Date: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46011EEF" w14:textId="77777777" w:rsidR="001E0A40" w:rsidRDefault="001E0A40">
            <w:r>
              <w:t>______________</w:t>
            </w:r>
          </w:p>
        </w:tc>
      </w:tr>
      <w:tr w:rsidR="008F6031" w:rsidRPr="00046324" w14:paraId="11A7C9DF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D472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FA71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8F6031" w:rsidRPr="00046324" w14:paraId="69D6A51E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3D8F" w14:textId="77777777" w:rsidR="008F6031" w:rsidRPr="00046324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9715" w14:textId="77777777" w:rsidR="008F6031" w:rsidRPr="00046324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F6031" w:rsidRPr="00046324" w14:paraId="7FD849D6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5B58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2AF1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2F93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F3F1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40B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6FFD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3001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F6031" w:rsidRPr="00046324" w14:paraId="7E471CF2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58EC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341D5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1648B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AEC02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D574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59CFB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41ADC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F6031" w:rsidRPr="00046324" w14:paraId="299FC239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E6482" w14:textId="77777777" w:rsidR="008F6031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3D2802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B4976" w14:textId="77777777" w:rsidR="008F6031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38DFFEB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F6031" w:rsidRPr="00046324" w14:paraId="6D13DB01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D541" w14:textId="77777777" w:rsidR="008F6031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0290" w14:textId="77777777" w:rsidR="008F6031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0E35A81" w14:textId="77777777" w:rsidR="008F6031" w:rsidRPr="00046324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F6031" w:rsidRPr="00046324" w14:paraId="62441163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B4E5" w14:textId="77777777" w:rsidR="008F6031" w:rsidRPr="00046324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6EAA" w14:textId="77777777" w:rsidR="008F6031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8D72F73" w14:textId="77777777" w:rsidR="008F6031" w:rsidRPr="00046324" w:rsidRDefault="008F603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F6031" w:rsidRPr="00046324" w14:paraId="7DA03A55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EF29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DCD3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57D4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3D4C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924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AFCC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DE48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F6031" w:rsidRPr="00046324" w14:paraId="602C9A34" w14:textId="77777777" w:rsidTr="003B1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AC85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7603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04B13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CE6A7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96AD6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4693C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6064C" w14:textId="77777777" w:rsidR="008F6031" w:rsidRPr="00046324" w:rsidRDefault="008F603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A249BD4" w14:textId="77777777" w:rsidR="001E0A40" w:rsidRDefault="001E0A40"/>
    <w:p w14:paraId="597ACCCF" w14:textId="77777777" w:rsidR="001E0A40" w:rsidRDefault="001E0A40"/>
    <w:p w14:paraId="57101543" w14:textId="77777777" w:rsidR="001E0A40" w:rsidRDefault="001E0A40"/>
    <w:sectPr w:rsidR="001E0A40" w:rsidSect="00EA36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BEA91" w14:textId="77777777" w:rsidR="002D6637" w:rsidRDefault="002D6637">
      <w:r>
        <w:separator/>
      </w:r>
    </w:p>
  </w:endnote>
  <w:endnote w:type="continuationSeparator" w:id="0">
    <w:p w14:paraId="0BCFDEAB" w14:textId="77777777" w:rsidR="002D6637" w:rsidRDefault="002D6637">
      <w:r>
        <w:continuationSeparator/>
      </w:r>
    </w:p>
  </w:endnote>
  <w:endnote w:type="continuationNotice" w:id="1">
    <w:p w14:paraId="08F5C351" w14:textId="77777777" w:rsidR="002D6637" w:rsidRDefault="002D6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A19A0" w14:textId="6000ED34" w:rsidR="00480378" w:rsidRDefault="004803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98C3F3" wp14:editId="7FDC15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024694108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20914" w14:textId="526344FE" w:rsidR="00480378" w:rsidRPr="00480378" w:rsidRDefault="00480378" w:rsidP="004803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803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8C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A420914" w14:textId="526344FE" w:rsidR="00480378" w:rsidRPr="00480378" w:rsidRDefault="00480378" w:rsidP="004803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8037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BE6EA" w14:textId="5510B2C2" w:rsidR="001E0A40" w:rsidRDefault="00480378">
    <w:pPr>
      <w:pStyle w:val="Footer"/>
      <w:rPr>
        <w:rStyle w:val="PageNumber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A69470" wp14:editId="091709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652350577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F7DFC" w14:textId="3E00FF7E" w:rsidR="00480378" w:rsidRPr="00480378" w:rsidRDefault="00480378" w:rsidP="004803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803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694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92F7DFC" w14:textId="3E00FF7E" w:rsidR="00480378" w:rsidRPr="00480378" w:rsidRDefault="00480378" w:rsidP="004803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8037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0A40">
      <w:rPr>
        <w:sz w:val="16"/>
      </w:rPr>
      <w:t>Issue 1</w:t>
    </w:r>
    <w:r w:rsidR="001E0A40">
      <w:rPr>
        <w:sz w:val="16"/>
      </w:rPr>
      <w:tab/>
      <w:t xml:space="preserve">Page </w:t>
    </w:r>
    <w:r w:rsidR="00C21800">
      <w:rPr>
        <w:rStyle w:val="PageNumber"/>
        <w:sz w:val="16"/>
      </w:rPr>
      <w:fldChar w:fldCharType="begin"/>
    </w:r>
    <w:r w:rsidR="001E0A40">
      <w:rPr>
        <w:rStyle w:val="PageNumber"/>
        <w:sz w:val="16"/>
      </w:rPr>
      <w:instrText xml:space="preserve"> PAGE </w:instrText>
    </w:r>
    <w:r w:rsidR="00C21800">
      <w:rPr>
        <w:rStyle w:val="PageNumber"/>
        <w:sz w:val="16"/>
      </w:rPr>
      <w:fldChar w:fldCharType="separate"/>
    </w:r>
    <w:r w:rsidR="00935A26">
      <w:rPr>
        <w:rStyle w:val="PageNumber"/>
        <w:noProof/>
        <w:sz w:val="16"/>
      </w:rPr>
      <w:t>3</w:t>
    </w:r>
    <w:r w:rsidR="00C21800">
      <w:rPr>
        <w:rStyle w:val="PageNumber"/>
        <w:sz w:val="16"/>
      </w:rPr>
      <w:fldChar w:fldCharType="end"/>
    </w:r>
    <w:r w:rsidR="001E0A40">
      <w:rPr>
        <w:rStyle w:val="PageNumber"/>
        <w:sz w:val="16"/>
      </w:rPr>
      <w:t xml:space="preserve"> of </w:t>
    </w:r>
    <w:r w:rsidR="00C21800">
      <w:rPr>
        <w:rStyle w:val="PageNumber"/>
        <w:sz w:val="16"/>
      </w:rPr>
      <w:fldChar w:fldCharType="begin"/>
    </w:r>
    <w:r w:rsidR="001E0A40">
      <w:rPr>
        <w:rStyle w:val="PageNumber"/>
        <w:sz w:val="16"/>
      </w:rPr>
      <w:instrText xml:space="preserve"> NUMPAGES </w:instrText>
    </w:r>
    <w:r w:rsidR="00C21800">
      <w:rPr>
        <w:rStyle w:val="PageNumber"/>
        <w:sz w:val="16"/>
      </w:rPr>
      <w:fldChar w:fldCharType="separate"/>
    </w:r>
    <w:r w:rsidR="00935A26">
      <w:rPr>
        <w:rStyle w:val="PageNumber"/>
        <w:noProof/>
        <w:sz w:val="16"/>
      </w:rPr>
      <w:t>5</w:t>
    </w:r>
    <w:r w:rsidR="00C21800">
      <w:rPr>
        <w:rStyle w:val="PageNumber"/>
        <w:sz w:val="16"/>
      </w:rPr>
      <w:fldChar w:fldCharType="end"/>
    </w:r>
  </w:p>
  <w:p w14:paraId="2BF68091" w14:textId="77777777" w:rsidR="001E0A40" w:rsidRDefault="001E0A40">
    <w:pPr>
      <w:pStyle w:val="Footer"/>
    </w:pPr>
    <w:r>
      <w:rPr>
        <w:rStyle w:val="PageNumber"/>
        <w:sz w:val="16"/>
      </w:rPr>
      <w:t>January 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3CD2" w14:textId="1BCD8066" w:rsidR="00480378" w:rsidRDefault="004803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5C37DF4" wp14:editId="78DC7B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593794834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ADE1B" w14:textId="3EF7ADBE" w:rsidR="00480378" w:rsidRPr="00480378" w:rsidRDefault="00480378" w:rsidP="004803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803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37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F0ADE1B" w14:textId="3EF7ADBE" w:rsidR="00480378" w:rsidRPr="00480378" w:rsidRDefault="00480378" w:rsidP="004803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8037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D7238" w14:textId="77777777" w:rsidR="002D6637" w:rsidRDefault="002D6637">
      <w:r>
        <w:separator/>
      </w:r>
    </w:p>
  </w:footnote>
  <w:footnote w:type="continuationSeparator" w:id="0">
    <w:p w14:paraId="034CE1A5" w14:textId="77777777" w:rsidR="002D6637" w:rsidRDefault="002D6637">
      <w:r>
        <w:continuationSeparator/>
      </w:r>
    </w:p>
  </w:footnote>
  <w:footnote w:type="continuationNotice" w:id="1">
    <w:p w14:paraId="40B8C163" w14:textId="77777777" w:rsidR="002D6637" w:rsidRDefault="002D6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1CF75" w14:textId="77777777" w:rsidR="001E0A40" w:rsidRDefault="00C218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0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099C3" w14:textId="77777777" w:rsidR="001E0A40" w:rsidRDefault="001E0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E2E84" w14:textId="77777777" w:rsidR="001E0A40" w:rsidRDefault="001E0A40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52EB6248" w14:textId="77777777" w:rsidR="008F6031" w:rsidRDefault="008F6031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EBB2684" wp14:editId="2CC17D6E">
          <wp:extent cx="2247900" cy="352425"/>
          <wp:effectExtent l="19050" t="0" r="0" b="0"/>
          <wp:docPr id="3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64650" w14:textId="77777777" w:rsidR="008F6031" w:rsidRDefault="008F6031">
    <w:pPr>
      <w:pStyle w:val="Header"/>
      <w:rPr>
        <w:noProof/>
        <w:lang w:eastAsia="en-GB"/>
      </w:rPr>
    </w:pPr>
  </w:p>
  <w:p w14:paraId="766442F3" w14:textId="77777777" w:rsidR="001E0A40" w:rsidRDefault="001E0A40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7F6966F3" w14:textId="77777777" w:rsidR="001E0A40" w:rsidRDefault="001E0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52AE0"/>
    <w:multiLevelType w:val="singleLevel"/>
    <w:tmpl w:val="21A6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3590E"/>
    <w:multiLevelType w:val="multilevel"/>
    <w:tmpl w:val="8084A5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2C5F9E"/>
    <w:multiLevelType w:val="multilevel"/>
    <w:tmpl w:val="EBB870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677024"/>
    <w:multiLevelType w:val="singleLevel"/>
    <w:tmpl w:val="C7D8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CD932D3"/>
    <w:multiLevelType w:val="singleLevel"/>
    <w:tmpl w:val="2590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33F22EE"/>
    <w:multiLevelType w:val="multilevel"/>
    <w:tmpl w:val="73A63F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F7B7C"/>
    <w:multiLevelType w:val="multilevel"/>
    <w:tmpl w:val="EBB870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679523">
    <w:abstractNumId w:val="2"/>
  </w:num>
  <w:num w:numId="2" w16cid:durableId="895701374">
    <w:abstractNumId w:val="7"/>
  </w:num>
  <w:num w:numId="3" w16cid:durableId="1060858583">
    <w:abstractNumId w:val="3"/>
  </w:num>
  <w:num w:numId="4" w16cid:durableId="947859851">
    <w:abstractNumId w:val="11"/>
  </w:num>
  <w:num w:numId="5" w16cid:durableId="1909261098">
    <w:abstractNumId w:val="5"/>
  </w:num>
  <w:num w:numId="6" w16cid:durableId="340205426">
    <w:abstractNumId w:val="10"/>
  </w:num>
  <w:num w:numId="7" w16cid:durableId="1444420172">
    <w:abstractNumId w:val="4"/>
  </w:num>
  <w:num w:numId="8" w16cid:durableId="1683435780">
    <w:abstractNumId w:val="0"/>
  </w:num>
  <w:num w:numId="9" w16cid:durableId="993996493">
    <w:abstractNumId w:val="6"/>
  </w:num>
  <w:num w:numId="10" w16cid:durableId="2066096910">
    <w:abstractNumId w:val="8"/>
  </w:num>
  <w:num w:numId="11" w16cid:durableId="1006665174">
    <w:abstractNumId w:val="9"/>
  </w:num>
  <w:num w:numId="12" w16cid:durableId="911156888">
    <w:abstractNumId w:val="12"/>
  </w:num>
  <w:num w:numId="13" w16cid:durableId="204544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EB"/>
    <w:rsid w:val="0001796E"/>
    <w:rsid w:val="00096353"/>
    <w:rsid w:val="000C1A30"/>
    <w:rsid w:val="000E41EB"/>
    <w:rsid w:val="000E6C52"/>
    <w:rsid w:val="000F0EC4"/>
    <w:rsid w:val="00110202"/>
    <w:rsid w:val="0015026E"/>
    <w:rsid w:val="00154BDA"/>
    <w:rsid w:val="001B2ED5"/>
    <w:rsid w:val="001E0A40"/>
    <w:rsid w:val="001F1321"/>
    <w:rsid w:val="00296025"/>
    <w:rsid w:val="002D6637"/>
    <w:rsid w:val="002E191B"/>
    <w:rsid w:val="002F4686"/>
    <w:rsid w:val="003372EA"/>
    <w:rsid w:val="003A6877"/>
    <w:rsid w:val="003D26FF"/>
    <w:rsid w:val="003F51F9"/>
    <w:rsid w:val="00480378"/>
    <w:rsid w:val="004A6D9C"/>
    <w:rsid w:val="005311B9"/>
    <w:rsid w:val="00576F86"/>
    <w:rsid w:val="00580C4F"/>
    <w:rsid w:val="00582A77"/>
    <w:rsid w:val="00586DA0"/>
    <w:rsid w:val="0059626C"/>
    <w:rsid w:val="005A2687"/>
    <w:rsid w:val="005B1C1A"/>
    <w:rsid w:val="005F3426"/>
    <w:rsid w:val="005F771A"/>
    <w:rsid w:val="00675B18"/>
    <w:rsid w:val="00692920"/>
    <w:rsid w:val="006A0EEB"/>
    <w:rsid w:val="006B0FBF"/>
    <w:rsid w:val="006C6902"/>
    <w:rsid w:val="00705060"/>
    <w:rsid w:val="00757B77"/>
    <w:rsid w:val="007A2B07"/>
    <w:rsid w:val="007B22B4"/>
    <w:rsid w:val="007C7C1C"/>
    <w:rsid w:val="007E3CDE"/>
    <w:rsid w:val="008241C7"/>
    <w:rsid w:val="008F6031"/>
    <w:rsid w:val="00935A26"/>
    <w:rsid w:val="00993633"/>
    <w:rsid w:val="009A4E85"/>
    <w:rsid w:val="009B4B39"/>
    <w:rsid w:val="009B751B"/>
    <w:rsid w:val="009C2D05"/>
    <w:rsid w:val="00A81E3C"/>
    <w:rsid w:val="00A84CC4"/>
    <w:rsid w:val="00AC1E58"/>
    <w:rsid w:val="00AC461B"/>
    <w:rsid w:val="00AE0C66"/>
    <w:rsid w:val="00B20BA2"/>
    <w:rsid w:val="00B47E88"/>
    <w:rsid w:val="00B54A01"/>
    <w:rsid w:val="00B75EF8"/>
    <w:rsid w:val="00B92DD5"/>
    <w:rsid w:val="00C204D9"/>
    <w:rsid w:val="00C21800"/>
    <w:rsid w:val="00D16442"/>
    <w:rsid w:val="00D66960"/>
    <w:rsid w:val="00DB5355"/>
    <w:rsid w:val="00DC0BCB"/>
    <w:rsid w:val="00DE117C"/>
    <w:rsid w:val="00DF1128"/>
    <w:rsid w:val="00E541B8"/>
    <w:rsid w:val="00E60970"/>
    <w:rsid w:val="00EA3652"/>
    <w:rsid w:val="00EB732A"/>
    <w:rsid w:val="00EC2C0B"/>
    <w:rsid w:val="00F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155D7"/>
  <w15:docId w15:val="{7F0F3158-81E6-416A-A02C-3FA69C9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B7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7B7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57B7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7B7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B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B77"/>
  </w:style>
  <w:style w:type="paragraph" w:customStyle="1" w:styleId="Default">
    <w:name w:val="Default"/>
    <w:rsid w:val="00757B77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rsid w:val="00757B77"/>
    <w:pPr>
      <w:ind w:left="720" w:hanging="720"/>
    </w:pPr>
    <w:rPr>
      <w:sz w:val="24"/>
    </w:rPr>
  </w:style>
  <w:style w:type="paragraph" w:styleId="BodyText">
    <w:name w:val="Body Text"/>
    <w:basedOn w:val="Normal"/>
    <w:rsid w:val="00757B77"/>
    <w:pPr>
      <w:spacing w:after="120"/>
    </w:pPr>
  </w:style>
  <w:style w:type="paragraph" w:styleId="BodyText2">
    <w:name w:val="Body Text 2"/>
    <w:basedOn w:val="Normal"/>
    <w:rsid w:val="00757B77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F6031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F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031"/>
    <w:rPr>
      <w:rFonts w:ascii="Tahoma" w:hAnsi="Tahoma" w:cs="Tahoma"/>
      <w:sz w:val="16"/>
      <w:szCs w:val="16"/>
      <w:lang w:eastAsia="en-US"/>
    </w:rPr>
  </w:style>
  <w:style w:type="paragraph" w:styleId="ListBullet3">
    <w:name w:val="List Bullet 3"/>
    <w:basedOn w:val="Normal"/>
    <w:rsid w:val="008F6031"/>
    <w:pPr>
      <w:numPr>
        <w:ilvl w:val="1"/>
        <w:numId w:val="13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8F6031"/>
    <w:pPr>
      <w:tabs>
        <w:tab w:val="left" w:pos="1877"/>
      </w:tabs>
    </w:pPr>
    <w:rPr>
      <w:rFonts w:ascii="Gill Sans" w:hAnsi="Gill 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a80ff61-6a6c-433d-8e69-c0b10448101b}" enabled="1" method="Standard" siteId="{ef707db6-6956-465a-b26e-37b0f03462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972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2006-11-08T09:05:00Z</cp:lastPrinted>
  <dcterms:created xsi:type="dcterms:W3CDTF">2024-06-26T12:22:00Z</dcterms:created>
  <dcterms:modified xsi:type="dcterms:W3CDTF">2024-06-26T12:22:00Z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lassificationContentMarkingFooterShapeIds">
    <vt:lpwstr>23649712,3d13975c,26e21471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Internal</vt:lpwstr>
  </property>
</Properties>
</file>