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page" w:tblpX="6867" w:tblpY="1003"/>
        <w:tblW w:w="45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2"/>
        <w:gridCol w:w="2425"/>
      </w:tblGrid>
      <w:tr w:rsidR="009B2674" w:rsidRPr="009B2674" w14:paraId="5C4421E1" w14:textId="77777777" w:rsidTr="00317363">
        <w:trPr>
          <w:trHeight w:val="324"/>
        </w:trPr>
        <w:tc>
          <w:tcPr>
            <w:tcW w:w="2112" w:type="dxa"/>
          </w:tcPr>
          <w:p w14:paraId="29CF9139" w14:textId="77777777" w:rsidR="009B2674" w:rsidRPr="009B2674" w:rsidRDefault="009B2674" w:rsidP="002034E9">
            <w:pPr>
              <w:jc w:val="right"/>
              <w:rPr>
                <w:rFonts w:ascii="ITC Lubalin Graph Std Medium" w:hAnsi="ITC Lubalin Graph Std Medium"/>
                <w:color w:val="00B0F0"/>
                <w:sz w:val="16"/>
                <w:szCs w:val="16"/>
              </w:rPr>
            </w:pPr>
            <w:bookmarkStart w:id="0" w:name="_Hlk203148658"/>
            <w:r w:rsidRPr="009B2674">
              <w:rPr>
                <w:rFonts w:ascii="ITC Lubalin Graph Std Medium" w:hAnsi="ITC Lubalin Graph Std Medium"/>
                <w:color w:val="00B0F0"/>
                <w:sz w:val="16"/>
                <w:szCs w:val="16"/>
              </w:rPr>
              <w:t>Department</w:t>
            </w:r>
          </w:p>
        </w:tc>
        <w:tc>
          <w:tcPr>
            <w:tcW w:w="2425" w:type="dxa"/>
          </w:tcPr>
          <w:p w14:paraId="1B02FA2C" w14:textId="5341F730" w:rsidR="009B2674" w:rsidRPr="00855052" w:rsidRDefault="007F100F" w:rsidP="002034E9">
            <w:pPr>
              <w:rPr>
                <w:rFonts w:ascii="ITC Lubalin Graph Std Book" w:hAnsi="ITC Lubalin Graph Std Book"/>
                <w:color w:val="002060"/>
                <w:sz w:val="16"/>
                <w:szCs w:val="16"/>
              </w:rPr>
            </w:pPr>
            <w:r>
              <w:rPr>
                <w:rFonts w:ascii="ITC Lubalin Graph Std Book" w:hAnsi="ITC Lubalin Graph Std Book"/>
                <w:color w:val="002060"/>
                <w:sz w:val="16"/>
                <w:szCs w:val="16"/>
              </w:rPr>
              <w:t>Fleet Maintenance</w:t>
            </w:r>
          </w:p>
        </w:tc>
      </w:tr>
      <w:tr w:rsidR="009B2674" w:rsidRPr="009B2674" w14:paraId="6D5E7ADE" w14:textId="77777777" w:rsidTr="00317363">
        <w:trPr>
          <w:trHeight w:val="324"/>
        </w:trPr>
        <w:tc>
          <w:tcPr>
            <w:tcW w:w="2112" w:type="dxa"/>
          </w:tcPr>
          <w:p w14:paraId="3CD4A1E9" w14:textId="77777777" w:rsidR="009B2674" w:rsidRPr="009B2674" w:rsidRDefault="009B2674" w:rsidP="002034E9">
            <w:pPr>
              <w:jc w:val="right"/>
              <w:rPr>
                <w:rFonts w:ascii="ITC Lubalin Graph Std Medium" w:hAnsi="ITC Lubalin Graph Std Medium"/>
                <w:color w:val="00B0F0"/>
                <w:sz w:val="16"/>
                <w:szCs w:val="16"/>
              </w:rPr>
            </w:pPr>
            <w:r w:rsidRPr="009B2674">
              <w:rPr>
                <w:rFonts w:ascii="ITC Lubalin Graph Std Medium" w:hAnsi="ITC Lubalin Graph Std Medium"/>
                <w:color w:val="00B0F0"/>
                <w:sz w:val="16"/>
                <w:szCs w:val="16"/>
              </w:rPr>
              <w:t>Grade</w:t>
            </w:r>
          </w:p>
        </w:tc>
        <w:tc>
          <w:tcPr>
            <w:tcW w:w="2425" w:type="dxa"/>
          </w:tcPr>
          <w:p w14:paraId="44543412" w14:textId="266F6F85" w:rsidR="009B2674" w:rsidRPr="00855052" w:rsidRDefault="00FA17C2" w:rsidP="002034E9">
            <w:pPr>
              <w:rPr>
                <w:rFonts w:ascii="ITC Lubalin Graph Std Book" w:hAnsi="ITC Lubalin Graph Std Book"/>
                <w:color w:val="002060"/>
                <w:sz w:val="16"/>
                <w:szCs w:val="16"/>
              </w:rPr>
            </w:pPr>
            <w:r>
              <w:rPr>
                <w:rFonts w:ascii="ITC Lubalin Graph Std Book" w:hAnsi="ITC Lubalin Graph Std Book"/>
                <w:color w:val="002060"/>
                <w:sz w:val="16"/>
                <w:szCs w:val="16"/>
              </w:rPr>
              <w:t>MG</w:t>
            </w:r>
            <w:r w:rsidR="002D0620">
              <w:rPr>
                <w:rFonts w:ascii="ITC Lubalin Graph Std Book" w:hAnsi="ITC Lubalin Graph Std Book"/>
                <w:color w:val="002060"/>
                <w:sz w:val="16"/>
                <w:szCs w:val="16"/>
              </w:rPr>
              <w:t>1</w:t>
            </w:r>
          </w:p>
        </w:tc>
      </w:tr>
      <w:tr w:rsidR="009B2674" w:rsidRPr="009B2674" w14:paraId="308366B2" w14:textId="77777777" w:rsidTr="00317363">
        <w:trPr>
          <w:trHeight w:val="324"/>
        </w:trPr>
        <w:tc>
          <w:tcPr>
            <w:tcW w:w="2112" w:type="dxa"/>
          </w:tcPr>
          <w:p w14:paraId="09B82683" w14:textId="408FF98F" w:rsidR="009B2674" w:rsidRPr="009B2674" w:rsidRDefault="009B2674" w:rsidP="002034E9">
            <w:pPr>
              <w:jc w:val="right"/>
              <w:rPr>
                <w:rFonts w:ascii="ITC Lubalin Graph Std Medium" w:hAnsi="ITC Lubalin Graph Std Medium"/>
                <w:color w:val="00B0F0"/>
                <w:sz w:val="16"/>
                <w:szCs w:val="16"/>
              </w:rPr>
            </w:pPr>
            <w:r w:rsidRPr="009B2674">
              <w:rPr>
                <w:rFonts w:ascii="ITC Lubalin Graph Std Medium" w:hAnsi="ITC Lubalin Graph Std Medium"/>
                <w:color w:val="00B0F0"/>
                <w:sz w:val="16"/>
                <w:szCs w:val="16"/>
              </w:rPr>
              <w:t>Reports to</w:t>
            </w:r>
          </w:p>
        </w:tc>
        <w:tc>
          <w:tcPr>
            <w:tcW w:w="2425" w:type="dxa"/>
          </w:tcPr>
          <w:p w14:paraId="78AA18B9" w14:textId="11BEF01C" w:rsidR="009B2674" w:rsidRPr="00855052" w:rsidRDefault="007B155A" w:rsidP="002034E9">
            <w:pPr>
              <w:rPr>
                <w:rFonts w:ascii="ITC Lubalin Graph Std Book" w:hAnsi="ITC Lubalin Graph Std Book"/>
                <w:color w:val="002060"/>
                <w:sz w:val="16"/>
                <w:szCs w:val="16"/>
              </w:rPr>
            </w:pPr>
            <w:r>
              <w:rPr>
                <w:rFonts w:ascii="ITC Lubalin Graph Std Book" w:hAnsi="ITC Lubalin Graph Std Book"/>
                <w:color w:val="002060"/>
                <w:sz w:val="16"/>
                <w:szCs w:val="16"/>
              </w:rPr>
              <w:t xml:space="preserve">Quality </w:t>
            </w:r>
            <w:r w:rsidR="00190F63">
              <w:rPr>
                <w:rFonts w:ascii="ITC Lubalin Graph Std Book" w:hAnsi="ITC Lubalin Graph Std Book"/>
                <w:color w:val="002060"/>
                <w:sz w:val="16"/>
                <w:szCs w:val="16"/>
              </w:rPr>
              <w:t>and Compliance</w:t>
            </w:r>
            <w:r>
              <w:rPr>
                <w:rFonts w:ascii="ITC Lubalin Graph Std Book" w:hAnsi="ITC Lubalin Graph Std Book"/>
                <w:color w:val="002060"/>
                <w:sz w:val="16"/>
                <w:szCs w:val="16"/>
              </w:rPr>
              <w:t xml:space="preserve"> Manager</w:t>
            </w:r>
          </w:p>
        </w:tc>
      </w:tr>
      <w:tr w:rsidR="009B2674" w:rsidRPr="009B2674" w14:paraId="1B93AF98" w14:textId="77777777" w:rsidTr="00317363">
        <w:trPr>
          <w:trHeight w:val="54"/>
        </w:trPr>
        <w:tc>
          <w:tcPr>
            <w:tcW w:w="2112" w:type="dxa"/>
          </w:tcPr>
          <w:p w14:paraId="0742ADA9" w14:textId="543F3E92" w:rsidR="009B2674" w:rsidRPr="009B2674" w:rsidRDefault="009B2674" w:rsidP="002034E9">
            <w:pPr>
              <w:jc w:val="right"/>
              <w:rPr>
                <w:rFonts w:ascii="ITC Lubalin Graph Std Medium" w:hAnsi="ITC Lubalin Graph Std Medium"/>
                <w:color w:val="00B0F0"/>
                <w:sz w:val="16"/>
                <w:szCs w:val="16"/>
              </w:rPr>
            </w:pPr>
            <w:r w:rsidRPr="009B2674">
              <w:rPr>
                <w:rFonts w:ascii="ITC Lubalin Graph Std Medium" w:hAnsi="ITC Lubalin Graph Std Medium"/>
                <w:color w:val="00B0F0"/>
                <w:sz w:val="16"/>
                <w:szCs w:val="16"/>
              </w:rPr>
              <w:t>Location</w:t>
            </w:r>
          </w:p>
        </w:tc>
        <w:tc>
          <w:tcPr>
            <w:tcW w:w="2425" w:type="dxa"/>
          </w:tcPr>
          <w:p w14:paraId="5420DB4D" w14:textId="7B898614" w:rsidR="00317363" w:rsidRPr="00317363" w:rsidRDefault="00574E1E" w:rsidP="00317363">
            <w:pPr>
              <w:rPr>
                <w:rFonts w:ascii="ITC Lubalin Graph Std Book" w:hAnsi="ITC Lubalin Graph Std Book"/>
                <w:color w:val="002060"/>
                <w:sz w:val="16"/>
                <w:szCs w:val="16"/>
              </w:rPr>
            </w:pPr>
            <w:r>
              <w:rPr>
                <w:rFonts w:ascii="ITC Lubalin Graph Std Book" w:hAnsi="ITC Lubalin Graph Std Book"/>
                <w:color w:val="002060"/>
                <w:sz w:val="16"/>
                <w:szCs w:val="16"/>
              </w:rPr>
              <w:t>Depot</w:t>
            </w:r>
            <w:r w:rsidR="00317363" w:rsidRPr="00317363">
              <w:rPr>
                <w:rFonts w:ascii="ITC Lubalin Graph Std Book" w:hAnsi="ITC Lubalin Graph Std Book"/>
                <w:color w:val="002060"/>
                <w:sz w:val="16"/>
                <w:szCs w:val="16"/>
              </w:rPr>
              <w:t xml:space="preserve"> locations as required</w:t>
            </w:r>
          </w:p>
          <w:p w14:paraId="240CD6A8" w14:textId="5F1F7037" w:rsidR="009B2674" w:rsidRPr="00855052" w:rsidRDefault="009B2674" w:rsidP="002034E9">
            <w:pPr>
              <w:rPr>
                <w:rFonts w:ascii="ITC Lubalin Graph Std Book" w:hAnsi="ITC Lubalin Graph Std Book"/>
                <w:color w:val="002060"/>
                <w:sz w:val="16"/>
                <w:szCs w:val="16"/>
              </w:rPr>
            </w:pPr>
          </w:p>
        </w:tc>
      </w:tr>
      <w:bookmarkEnd w:id="0"/>
    </w:tbl>
    <w:p w14:paraId="15B27B0A" w14:textId="77777777" w:rsidR="00D42D5A" w:rsidRDefault="00D42D5A" w:rsidP="00D42D5A">
      <w:pPr>
        <w:jc w:val="right"/>
        <w:rPr>
          <w:rFonts w:ascii="ITC Lubalin Graph Std Medium" w:hAnsi="ITC Lubalin Graph Std Medium"/>
          <w:b/>
          <w:bCs/>
          <w:color w:val="00B0F0"/>
        </w:rPr>
      </w:pPr>
    </w:p>
    <w:p w14:paraId="509F7972" w14:textId="01D8ADEF" w:rsidR="000F0568" w:rsidRPr="006131B1" w:rsidRDefault="000F0568">
      <w:pPr>
        <w:rPr>
          <w:rFonts w:ascii="ITC Lubalin Graph Std Medium" w:hAnsi="ITC Lubalin Graph Std Medium"/>
          <w:color w:val="00B0F0"/>
          <w:sz w:val="32"/>
          <w:szCs w:val="32"/>
        </w:rPr>
      </w:pPr>
      <w:r w:rsidRPr="006131B1">
        <w:rPr>
          <w:rFonts w:ascii="ITC Lubalin Graph Std Medium" w:hAnsi="ITC Lubalin Graph Std Medium"/>
          <w:color w:val="00B0F0"/>
          <w:sz w:val="32"/>
          <w:szCs w:val="32"/>
        </w:rPr>
        <w:t>Our Purpos</w:t>
      </w:r>
      <w:r w:rsidR="00D42D5A" w:rsidRPr="006131B1">
        <w:rPr>
          <w:rFonts w:ascii="ITC Lubalin Graph Std Medium" w:hAnsi="ITC Lubalin Graph Std Medium"/>
          <w:color w:val="00B0F0"/>
          <w:sz w:val="32"/>
          <w:szCs w:val="32"/>
        </w:rPr>
        <w:t>e</w:t>
      </w:r>
    </w:p>
    <w:p w14:paraId="7AAC70A0" w14:textId="1EEA8DFC" w:rsidR="002034E9" w:rsidRPr="006131B1" w:rsidRDefault="00D42D5A">
      <w:pPr>
        <w:rPr>
          <w:rFonts w:ascii="ITC Lubalin Graph Std Book" w:hAnsi="ITC Lubalin Graph Std Book"/>
          <w:color w:val="002060"/>
          <w:sz w:val="23"/>
          <w:szCs w:val="23"/>
        </w:rPr>
      </w:pPr>
      <w:r w:rsidRPr="006131B1">
        <w:rPr>
          <w:rFonts w:ascii="ITC Lubalin Graph Std Book" w:hAnsi="ITC Lubalin Graph Std Book"/>
          <w:color w:val="002060"/>
          <w:sz w:val="23"/>
          <w:szCs w:val="23"/>
        </w:rPr>
        <w:t>W</w:t>
      </w:r>
      <w:r w:rsidR="000F0568" w:rsidRPr="006131B1">
        <w:rPr>
          <w:rFonts w:ascii="ITC Lubalin Graph Std Book" w:hAnsi="ITC Lubalin Graph Std Book"/>
          <w:color w:val="002060"/>
          <w:sz w:val="23"/>
          <w:szCs w:val="23"/>
        </w:rPr>
        <w:t xml:space="preserve">orking together to secure a thriving future or </w:t>
      </w:r>
      <w:r w:rsidR="00317363">
        <w:rPr>
          <w:rFonts w:ascii="ITC Lubalin Graph Std Book" w:hAnsi="ITC Lubalin Graph Std Book"/>
          <w:color w:val="002060"/>
          <w:sz w:val="23"/>
          <w:szCs w:val="23"/>
        </w:rPr>
        <w:t>t</w:t>
      </w:r>
      <w:r w:rsidR="000F0568" w:rsidRPr="006131B1">
        <w:rPr>
          <w:rFonts w:ascii="ITC Lubalin Graph Std Book" w:hAnsi="ITC Lubalin Graph Std Book"/>
          <w:color w:val="002060"/>
          <w:sz w:val="23"/>
          <w:szCs w:val="23"/>
        </w:rPr>
        <w:t>he railway and for the communities we serve</w:t>
      </w:r>
    </w:p>
    <w:p w14:paraId="7CEA78F8" w14:textId="5FFD7E42" w:rsidR="000F0568" w:rsidRPr="002A6AB5" w:rsidRDefault="004D1ED1">
      <w:pPr>
        <w:rPr>
          <w:rFonts w:ascii="ITC Lubalin Graph Std Medium" w:hAnsi="ITC Lubalin Graph Std Medium"/>
          <w:color w:val="002060"/>
          <w:sz w:val="40"/>
          <w:szCs w:val="40"/>
        </w:rPr>
      </w:pPr>
      <w:r w:rsidRPr="002A6AB5">
        <w:rPr>
          <w:rFonts w:ascii="ITC Lubalin Graph Std Medium" w:hAnsi="ITC Lubalin Graph Std Medium"/>
          <w:color w:val="002060"/>
          <w:sz w:val="40"/>
          <w:szCs w:val="40"/>
        </w:rPr>
        <w:t xml:space="preserve">Your Role: </w:t>
      </w:r>
      <w:r w:rsidR="009B2E23">
        <w:rPr>
          <w:rFonts w:ascii="ITC Lubalin Graph Std Medium" w:hAnsi="ITC Lubalin Graph Std Medium"/>
          <w:color w:val="002060"/>
          <w:sz w:val="40"/>
          <w:szCs w:val="40"/>
        </w:rPr>
        <w:t xml:space="preserve">Quality </w:t>
      </w:r>
      <w:r w:rsidR="00B8012A">
        <w:rPr>
          <w:rFonts w:ascii="ITC Lubalin Graph Std Medium" w:hAnsi="ITC Lubalin Graph Std Medium"/>
          <w:color w:val="002060"/>
          <w:sz w:val="40"/>
          <w:szCs w:val="40"/>
        </w:rPr>
        <w:t>and Compliance Officer</w:t>
      </w:r>
    </w:p>
    <w:p w14:paraId="01475F2E" w14:textId="1049270B" w:rsidR="000F0568" w:rsidRPr="00A63ED6" w:rsidRDefault="000F0568" w:rsidP="000F0568">
      <w:pPr>
        <w:rPr>
          <w:rFonts w:ascii="ITC Lubalin Graph Std Medium" w:hAnsi="ITC Lubalin Graph Std Medium"/>
          <w:color w:val="00B0F0"/>
          <w:sz w:val="36"/>
          <w:szCs w:val="36"/>
        </w:rPr>
      </w:pPr>
      <w:r w:rsidRPr="00A63ED6">
        <w:rPr>
          <w:rFonts w:ascii="ITC Lubalin Graph Std Medium" w:hAnsi="ITC Lubalin Graph Std Medium"/>
          <w:noProof/>
          <w:sz w:val="36"/>
          <w:szCs w:val="36"/>
        </w:rPr>
        <mc:AlternateContent>
          <mc:Choice Requires="wps">
            <w:drawing>
              <wp:anchor distT="45720" distB="45720" distL="114300" distR="114300" simplePos="0" relativeHeight="251657216" behindDoc="0" locked="0" layoutInCell="1" allowOverlap="1" wp14:anchorId="6CFB4F48" wp14:editId="2535A6C3">
                <wp:simplePos x="0" y="0"/>
                <wp:positionH relativeFrom="margin">
                  <wp:posOffset>-105410</wp:posOffset>
                </wp:positionH>
                <wp:positionV relativeFrom="paragraph">
                  <wp:posOffset>424180</wp:posOffset>
                </wp:positionV>
                <wp:extent cx="6010275" cy="2190750"/>
                <wp:effectExtent l="19050" t="1905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2190750"/>
                        </a:xfrm>
                        <a:prstGeom prst="rect">
                          <a:avLst/>
                        </a:prstGeom>
                        <a:solidFill>
                          <a:srgbClr val="FFFFFF"/>
                        </a:solidFill>
                        <a:ln w="28575">
                          <a:solidFill>
                            <a:srgbClr val="002060"/>
                          </a:solidFill>
                          <a:miter lim="800000"/>
                          <a:headEnd/>
                          <a:tailEnd/>
                        </a:ln>
                      </wps:spPr>
                      <wps:txbx>
                        <w:txbxContent>
                          <w:p w14:paraId="70707334" w14:textId="75A5A73F" w:rsidR="009B2E23" w:rsidRPr="009B2E23" w:rsidRDefault="009B2E23" w:rsidP="009B2E23">
                            <w:pPr>
                              <w:rPr>
                                <w:rFonts w:ascii="ITC Lubalin Graph Std Book" w:hAnsi="ITC Lubalin Graph Std Book"/>
                                <w:color w:val="002060"/>
                                <w:sz w:val="22"/>
                                <w:szCs w:val="22"/>
                              </w:rPr>
                            </w:pPr>
                            <w:r>
                              <w:rPr>
                                <w:rFonts w:ascii="ITC Lubalin Graph Std Book" w:hAnsi="ITC Lubalin Graph Std Book"/>
                                <w:color w:val="002060"/>
                                <w:sz w:val="22"/>
                                <w:szCs w:val="22"/>
                              </w:rPr>
                              <w:t>Y</w:t>
                            </w:r>
                            <w:r w:rsidRPr="009B2E23">
                              <w:rPr>
                                <w:rFonts w:ascii="ITC Lubalin Graph Std Book" w:hAnsi="ITC Lubalin Graph Std Book"/>
                                <w:color w:val="002060"/>
                                <w:sz w:val="22"/>
                                <w:szCs w:val="22"/>
                              </w:rPr>
                              <w:t xml:space="preserve">ou will manage and continuously improve Southeastern Engineering Department's Quality Management System (QMS) and associated processes, ensuring they remain effective, compliant, and aligned with business objectives, industry standards, and customer requirements. You will work closely with internal and external stakeholders to embed quality best practice, drive consistency in working methods across the </w:t>
                            </w:r>
                            <w:r>
                              <w:rPr>
                                <w:rFonts w:ascii="ITC Lubalin Graph Std Book" w:hAnsi="ITC Lubalin Graph Std Book"/>
                                <w:color w:val="002060"/>
                                <w:sz w:val="22"/>
                                <w:szCs w:val="22"/>
                              </w:rPr>
                              <w:t xml:space="preserve">Fleet Maintenance </w:t>
                            </w:r>
                            <w:r w:rsidRPr="009B2E23">
                              <w:rPr>
                                <w:rFonts w:ascii="ITC Lubalin Graph Std Book" w:hAnsi="ITC Lubalin Graph Std Book"/>
                                <w:color w:val="002060"/>
                                <w:sz w:val="22"/>
                                <w:szCs w:val="22"/>
                              </w:rPr>
                              <w:t xml:space="preserve">function. </w:t>
                            </w:r>
                          </w:p>
                          <w:p w14:paraId="34B96076" w14:textId="1B376C12" w:rsidR="009B2E23" w:rsidRDefault="009B2E23" w:rsidP="009B2E23">
                            <w:pPr>
                              <w:rPr>
                                <w:rFonts w:ascii="ITC Lubalin Graph Std Book" w:hAnsi="ITC Lubalin Graph Std Book"/>
                                <w:color w:val="002060"/>
                                <w:sz w:val="22"/>
                                <w:szCs w:val="22"/>
                              </w:rPr>
                            </w:pPr>
                            <w:r w:rsidRPr="00860043">
                              <w:rPr>
                                <w:rFonts w:ascii="ITC Lubalin Graph Std Book" w:hAnsi="ITC Lubalin Graph Std Book"/>
                                <w:color w:val="002060"/>
                                <w:sz w:val="22"/>
                                <w:szCs w:val="22"/>
                              </w:rPr>
                              <w:t xml:space="preserve">You will </w:t>
                            </w:r>
                            <w:r w:rsidR="00860043">
                              <w:rPr>
                                <w:rFonts w:ascii="ITC Lubalin Graph Std Book" w:hAnsi="ITC Lubalin Graph Std Book"/>
                                <w:color w:val="002060"/>
                                <w:sz w:val="22"/>
                                <w:szCs w:val="22"/>
                              </w:rPr>
                              <w:t>support</w:t>
                            </w:r>
                            <w:r w:rsidRPr="00860043">
                              <w:rPr>
                                <w:rFonts w:ascii="ITC Lubalin Graph Std Book" w:hAnsi="ITC Lubalin Graph Std Book"/>
                                <w:color w:val="002060"/>
                                <w:sz w:val="22"/>
                                <w:szCs w:val="22"/>
                              </w:rPr>
                              <w:t xml:space="preserve"> the implementation, and ongoing development of key quality and supplier assurance processes, ensuring Southeastern's suppliers consistently meet expected performance, quality, and compliance criteria.</w:t>
                            </w:r>
                            <w:r w:rsidRPr="009B2E23">
                              <w:rPr>
                                <w:rFonts w:ascii="ITC Lubalin Graph Std Book" w:hAnsi="ITC Lubalin Graph Std Book"/>
                                <w:color w:val="002060"/>
                                <w:sz w:val="22"/>
                                <w:szCs w:val="22"/>
                              </w:rPr>
                              <w:t xml:space="preserve"> </w:t>
                            </w:r>
                          </w:p>
                          <w:p w14:paraId="6D8E83B7" w14:textId="0DF1D199" w:rsidR="006131B1" w:rsidRPr="00652A50" w:rsidRDefault="009B2E23" w:rsidP="009B2E23">
                            <w:pPr>
                              <w:rPr>
                                <w:rFonts w:ascii="ITC Lubalin Graph Std Book" w:hAnsi="ITC Lubalin Graph Std Book"/>
                                <w:color w:val="002060"/>
                                <w:sz w:val="22"/>
                                <w:szCs w:val="22"/>
                              </w:rPr>
                            </w:pPr>
                            <w:r w:rsidRPr="009B2E23">
                              <w:rPr>
                                <w:rFonts w:ascii="ITC Lubalin Graph Std Book" w:hAnsi="ITC Lubalin Graph Std Book"/>
                                <w:color w:val="002060"/>
                                <w:sz w:val="22"/>
                                <w:szCs w:val="22"/>
                              </w:rPr>
                              <w:t xml:space="preserve">Report on </w:t>
                            </w:r>
                            <w:r w:rsidR="00860043">
                              <w:rPr>
                                <w:rFonts w:ascii="ITC Lubalin Graph Std Book" w:hAnsi="ITC Lubalin Graph Std Book"/>
                                <w:color w:val="002060"/>
                                <w:sz w:val="22"/>
                                <w:szCs w:val="22"/>
                              </w:rPr>
                              <w:t xml:space="preserve">the </w:t>
                            </w:r>
                            <w:r w:rsidRPr="009B2E23">
                              <w:rPr>
                                <w:rFonts w:ascii="ITC Lubalin Graph Std Book" w:hAnsi="ITC Lubalin Graph Std Book"/>
                                <w:color w:val="002060"/>
                                <w:sz w:val="22"/>
                                <w:szCs w:val="22"/>
                              </w:rPr>
                              <w:t xml:space="preserve">compliance </w:t>
                            </w:r>
                            <w:r w:rsidR="00860043">
                              <w:rPr>
                                <w:rFonts w:ascii="ITC Lubalin Graph Std Book" w:hAnsi="ITC Lubalin Graph Std Book"/>
                                <w:color w:val="002060"/>
                                <w:sz w:val="22"/>
                                <w:szCs w:val="22"/>
                              </w:rPr>
                              <w:t>and</w:t>
                            </w:r>
                            <w:r w:rsidRPr="009B2E23">
                              <w:rPr>
                                <w:rFonts w:ascii="ITC Lubalin Graph Std Book" w:hAnsi="ITC Lubalin Graph Std Book"/>
                                <w:color w:val="002060"/>
                                <w:sz w:val="22"/>
                                <w:szCs w:val="22"/>
                              </w:rPr>
                              <w:t xml:space="preserve"> performance of the above highlighting areas of weakness and</w:t>
                            </w:r>
                            <w:r>
                              <w:rPr>
                                <w:rFonts w:ascii="ITC Lubalin Graph Std Book" w:hAnsi="ITC Lubalin Graph Std Book"/>
                                <w:color w:val="002060"/>
                                <w:sz w:val="22"/>
                                <w:szCs w:val="22"/>
                              </w:rPr>
                              <w:t xml:space="preserve"> </w:t>
                            </w:r>
                            <w:r w:rsidRPr="009B2E23">
                              <w:rPr>
                                <w:rFonts w:ascii="ITC Lubalin Graph Std Book" w:hAnsi="ITC Lubalin Graph Std Book"/>
                                <w:color w:val="002060"/>
                                <w:sz w:val="22"/>
                                <w:szCs w:val="22"/>
                              </w:rPr>
                              <w:t>opportunities for improvement, recommending appropriate actions.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FB4F48" id="_x0000_t202" coordsize="21600,21600" o:spt="202" path="m,l,21600r21600,l21600,xe">
                <v:stroke joinstyle="miter"/>
                <v:path gradientshapeok="t" o:connecttype="rect"/>
              </v:shapetype>
              <v:shape id="Text Box 2" o:spid="_x0000_s1026" type="#_x0000_t202" style="position:absolute;margin-left:-8.3pt;margin-top:33.4pt;width:473.25pt;height:172.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WyFAIAACEEAAAOAAAAZHJzL2Uyb0RvYy54bWysU9uO2yAQfa/Uf0C8N3as3NZaZ7XNNlWl&#10;7UXa9gMwxjEqMBRI7PTrO+Akm26lPlT1A2I8cGbOmcPt3aAVOQjnJZiKTic5JcJwaKTZVfTb1+2b&#10;FSU+MNMwBUZU9Cg8vVu/fnXb21IU0IFqhCMIYnzZ24p2IdgyyzzvhGZ+AlYYTLbgNAsYul3WONYj&#10;ulZZkeeLrAfXWAdceI9/H8YkXSf8thU8fG5bLwJRFcXeQlpdWuu4ZutbVu4cs53kpzbYP3ShmTRY&#10;9AL1wAIjeyf/gNKSO/DQhgkHnUHbSi4SB2QzzV+weeqYFYkLiuPtRSb//2D5p8OT/eJIGN7CgANM&#10;JLx9BP7dEwObjpmduHcO+k6wBgtPo2RZb315uhql9qWPIHX/ERocMtsHSEBD63RUBXkSRMcBHC+i&#10;iyEQjj8XyLtYzinhmCumN/lynsaSsfJ83Tof3gvQJG4q6nCqCZ4dHn2I7bDyfCRW86Bks5VKpcDt&#10;6o1y5MDQAdv0JQYvjilDeiy/mmMnf8fI8yJfnDv8rZSWAb2spK7oKo/f6K4o3DvTJKcFJtW4x56V&#10;OSkZxRtlDEM94MGoaA3NETV1MHoW3xhuOnA/KenRrxX1P/bMCUrUB4NzuZnOZtHgKZjNlwUG7jpT&#10;X2eY4QhV0UDJuN2E9CgidQP3OL9WJmWfOzn1ij5Mgp/eTDT6dZxOPb/s9S8AAAD//wMAUEsDBBQA&#10;BgAIAAAAIQBE+Ht/4AAAAAoBAAAPAAAAZHJzL2Rvd25yZXYueG1sTI/BTsMwEETvSPyDtUhcUOsk&#10;AqtJ41QUARInRMuhRyde4oh4HWy3DX+POcFxtU8zb+rNbEd2Qh8GRxLyZQYMqXN6oF7C+/5psQIW&#10;oiKtRkco4RsDbJrLi1pV2p3pDU+72LMUQqFSEkyMU8V56AxaFZZuQkq/D+etiun0PddenVO4HXmR&#10;ZYJbNVBqMGrCB4Pd5+5oJTxuy+fibt6KfRuGL/MSnL95PUh5fTXfr4FFnOMfDL/6SR2a5NS6I+nA&#10;RgmLXIiEShAiTUhAWZQlsFbCbZ6vgDc1/z+h+QEAAP//AwBQSwECLQAUAAYACAAAACEAtoM4kv4A&#10;AADhAQAAEwAAAAAAAAAAAAAAAAAAAAAAW0NvbnRlbnRfVHlwZXNdLnhtbFBLAQItABQABgAIAAAA&#10;IQA4/SH/1gAAAJQBAAALAAAAAAAAAAAAAAAAAC8BAABfcmVscy8ucmVsc1BLAQItABQABgAIAAAA&#10;IQD+bLWyFAIAACEEAAAOAAAAAAAAAAAAAAAAAC4CAABkcnMvZTJvRG9jLnhtbFBLAQItABQABgAI&#10;AAAAIQBE+Ht/4AAAAAoBAAAPAAAAAAAAAAAAAAAAAG4EAABkcnMvZG93bnJldi54bWxQSwUGAAAA&#10;AAQABADzAAAAewUAAAAA&#10;" strokecolor="#002060" strokeweight="2.25pt">
                <v:textbox>
                  <w:txbxContent>
                    <w:p w14:paraId="70707334" w14:textId="75A5A73F" w:rsidR="009B2E23" w:rsidRPr="009B2E23" w:rsidRDefault="009B2E23" w:rsidP="009B2E23">
                      <w:pPr>
                        <w:rPr>
                          <w:rFonts w:ascii="ITC Lubalin Graph Std Book" w:hAnsi="ITC Lubalin Graph Std Book"/>
                          <w:color w:val="002060"/>
                          <w:sz w:val="22"/>
                          <w:szCs w:val="22"/>
                        </w:rPr>
                      </w:pPr>
                      <w:r>
                        <w:rPr>
                          <w:rFonts w:ascii="ITC Lubalin Graph Std Book" w:hAnsi="ITC Lubalin Graph Std Book"/>
                          <w:color w:val="002060"/>
                          <w:sz w:val="22"/>
                          <w:szCs w:val="22"/>
                        </w:rPr>
                        <w:t>Y</w:t>
                      </w:r>
                      <w:r w:rsidRPr="009B2E23">
                        <w:rPr>
                          <w:rFonts w:ascii="ITC Lubalin Graph Std Book" w:hAnsi="ITC Lubalin Graph Std Book"/>
                          <w:color w:val="002060"/>
                          <w:sz w:val="22"/>
                          <w:szCs w:val="22"/>
                        </w:rPr>
                        <w:t xml:space="preserve">ou will manage and continuously improve Southeastern Engineering Department's Quality Management System (QMS) and associated processes, ensuring they remain effective, compliant, and aligned with business objectives, industry standards, and customer requirements. You will work closely with internal and external stakeholders to embed quality best practice, drive consistency in working methods across the </w:t>
                      </w:r>
                      <w:r>
                        <w:rPr>
                          <w:rFonts w:ascii="ITC Lubalin Graph Std Book" w:hAnsi="ITC Lubalin Graph Std Book"/>
                          <w:color w:val="002060"/>
                          <w:sz w:val="22"/>
                          <w:szCs w:val="22"/>
                        </w:rPr>
                        <w:t xml:space="preserve">Fleet Maintenance </w:t>
                      </w:r>
                      <w:r w:rsidRPr="009B2E23">
                        <w:rPr>
                          <w:rFonts w:ascii="ITC Lubalin Graph Std Book" w:hAnsi="ITC Lubalin Graph Std Book"/>
                          <w:color w:val="002060"/>
                          <w:sz w:val="22"/>
                          <w:szCs w:val="22"/>
                        </w:rPr>
                        <w:t xml:space="preserve">function. </w:t>
                      </w:r>
                    </w:p>
                    <w:p w14:paraId="34B96076" w14:textId="1B376C12" w:rsidR="009B2E23" w:rsidRDefault="009B2E23" w:rsidP="009B2E23">
                      <w:pPr>
                        <w:rPr>
                          <w:rFonts w:ascii="ITC Lubalin Graph Std Book" w:hAnsi="ITC Lubalin Graph Std Book"/>
                          <w:color w:val="002060"/>
                          <w:sz w:val="22"/>
                          <w:szCs w:val="22"/>
                        </w:rPr>
                      </w:pPr>
                      <w:r w:rsidRPr="00860043">
                        <w:rPr>
                          <w:rFonts w:ascii="ITC Lubalin Graph Std Book" w:hAnsi="ITC Lubalin Graph Std Book"/>
                          <w:color w:val="002060"/>
                          <w:sz w:val="22"/>
                          <w:szCs w:val="22"/>
                        </w:rPr>
                        <w:t xml:space="preserve">You will </w:t>
                      </w:r>
                      <w:r w:rsidR="00860043">
                        <w:rPr>
                          <w:rFonts w:ascii="ITC Lubalin Graph Std Book" w:hAnsi="ITC Lubalin Graph Std Book"/>
                          <w:color w:val="002060"/>
                          <w:sz w:val="22"/>
                          <w:szCs w:val="22"/>
                        </w:rPr>
                        <w:t>support</w:t>
                      </w:r>
                      <w:r w:rsidRPr="00860043">
                        <w:rPr>
                          <w:rFonts w:ascii="ITC Lubalin Graph Std Book" w:hAnsi="ITC Lubalin Graph Std Book"/>
                          <w:color w:val="002060"/>
                          <w:sz w:val="22"/>
                          <w:szCs w:val="22"/>
                        </w:rPr>
                        <w:t xml:space="preserve"> the implementation, and ongoing development of key quality and supplier assurance processes, ensuring Southeastern's suppliers consistently meet expected performance, quality, and compliance criteria.</w:t>
                      </w:r>
                      <w:r w:rsidRPr="009B2E23">
                        <w:rPr>
                          <w:rFonts w:ascii="ITC Lubalin Graph Std Book" w:hAnsi="ITC Lubalin Graph Std Book"/>
                          <w:color w:val="002060"/>
                          <w:sz w:val="22"/>
                          <w:szCs w:val="22"/>
                        </w:rPr>
                        <w:t xml:space="preserve"> </w:t>
                      </w:r>
                    </w:p>
                    <w:p w14:paraId="6D8E83B7" w14:textId="0DF1D199" w:rsidR="006131B1" w:rsidRPr="00652A50" w:rsidRDefault="009B2E23" w:rsidP="009B2E23">
                      <w:pPr>
                        <w:rPr>
                          <w:rFonts w:ascii="ITC Lubalin Graph Std Book" w:hAnsi="ITC Lubalin Graph Std Book"/>
                          <w:color w:val="002060"/>
                          <w:sz w:val="22"/>
                          <w:szCs w:val="22"/>
                        </w:rPr>
                      </w:pPr>
                      <w:r w:rsidRPr="009B2E23">
                        <w:rPr>
                          <w:rFonts w:ascii="ITC Lubalin Graph Std Book" w:hAnsi="ITC Lubalin Graph Std Book"/>
                          <w:color w:val="002060"/>
                          <w:sz w:val="22"/>
                          <w:szCs w:val="22"/>
                        </w:rPr>
                        <w:t xml:space="preserve">Report on </w:t>
                      </w:r>
                      <w:r w:rsidR="00860043">
                        <w:rPr>
                          <w:rFonts w:ascii="ITC Lubalin Graph Std Book" w:hAnsi="ITC Lubalin Graph Std Book"/>
                          <w:color w:val="002060"/>
                          <w:sz w:val="22"/>
                          <w:szCs w:val="22"/>
                        </w:rPr>
                        <w:t xml:space="preserve">the </w:t>
                      </w:r>
                      <w:r w:rsidRPr="009B2E23">
                        <w:rPr>
                          <w:rFonts w:ascii="ITC Lubalin Graph Std Book" w:hAnsi="ITC Lubalin Graph Std Book"/>
                          <w:color w:val="002060"/>
                          <w:sz w:val="22"/>
                          <w:szCs w:val="22"/>
                        </w:rPr>
                        <w:t xml:space="preserve">compliance </w:t>
                      </w:r>
                      <w:r w:rsidR="00860043">
                        <w:rPr>
                          <w:rFonts w:ascii="ITC Lubalin Graph Std Book" w:hAnsi="ITC Lubalin Graph Std Book"/>
                          <w:color w:val="002060"/>
                          <w:sz w:val="22"/>
                          <w:szCs w:val="22"/>
                        </w:rPr>
                        <w:t>and</w:t>
                      </w:r>
                      <w:r w:rsidRPr="009B2E23">
                        <w:rPr>
                          <w:rFonts w:ascii="ITC Lubalin Graph Std Book" w:hAnsi="ITC Lubalin Graph Std Book"/>
                          <w:color w:val="002060"/>
                          <w:sz w:val="22"/>
                          <w:szCs w:val="22"/>
                        </w:rPr>
                        <w:t xml:space="preserve"> performance of the above highlighting areas of weakness and</w:t>
                      </w:r>
                      <w:r>
                        <w:rPr>
                          <w:rFonts w:ascii="ITC Lubalin Graph Std Book" w:hAnsi="ITC Lubalin Graph Std Book"/>
                          <w:color w:val="002060"/>
                          <w:sz w:val="22"/>
                          <w:szCs w:val="22"/>
                        </w:rPr>
                        <w:t xml:space="preserve"> </w:t>
                      </w:r>
                      <w:r w:rsidRPr="009B2E23">
                        <w:rPr>
                          <w:rFonts w:ascii="ITC Lubalin Graph Std Book" w:hAnsi="ITC Lubalin Graph Std Book"/>
                          <w:color w:val="002060"/>
                          <w:sz w:val="22"/>
                          <w:szCs w:val="22"/>
                        </w:rPr>
                        <w:t>opportunities for improvement, recommending appropriate actions.</w:t>
                      </w:r>
                    </w:p>
                  </w:txbxContent>
                </v:textbox>
                <w10:wrap type="square" anchorx="margin"/>
              </v:shape>
            </w:pict>
          </mc:Fallback>
        </mc:AlternateContent>
      </w:r>
      <w:r w:rsidRPr="00A63ED6">
        <w:rPr>
          <w:rFonts w:ascii="ITC Lubalin Graph Std Medium" w:hAnsi="ITC Lubalin Graph Std Medium"/>
          <w:color w:val="00B0F0"/>
          <w:sz w:val="36"/>
          <w:szCs w:val="36"/>
        </w:rPr>
        <w:t xml:space="preserve">Your </w:t>
      </w:r>
      <w:r w:rsidR="000931D1" w:rsidRPr="00A63ED6">
        <w:rPr>
          <w:rFonts w:ascii="ITC Lubalin Graph Std Medium" w:hAnsi="ITC Lubalin Graph Std Medium"/>
          <w:color w:val="00B0F0"/>
          <w:sz w:val="36"/>
          <w:szCs w:val="36"/>
        </w:rPr>
        <w:t>P</w:t>
      </w:r>
      <w:r w:rsidRPr="00A63ED6">
        <w:rPr>
          <w:rFonts w:ascii="ITC Lubalin Graph Std Medium" w:hAnsi="ITC Lubalin Graph Std Medium"/>
          <w:color w:val="00B0F0"/>
          <w:sz w:val="36"/>
          <w:szCs w:val="36"/>
        </w:rPr>
        <w:t>urpose</w:t>
      </w:r>
    </w:p>
    <w:p w14:paraId="05D9A124" w14:textId="77777777" w:rsidR="00D73BCE" w:rsidRDefault="00D73BCE" w:rsidP="000F0568">
      <w:pPr>
        <w:rPr>
          <w:rFonts w:ascii="ITC Lubalin Graph Std Medium" w:hAnsi="ITC Lubalin Graph Std Medium"/>
          <w:color w:val="00B0F0"/>
          <w:sz w:val="36"/>
          <w:szCs w:val="36"/>
        </w:rPr>
      </w:pPr>
    </w:p>
    <w:p w14:paraId="505BDB66" w14:textId="27B16A48" w:rsidR="000931D1" w:rsidRPr="00A63ED6" w:rsidRDefault="00D73BCE" w:rsidP="000F0568">
      <w:pPr>
        <w:rPr>
          <w:rFonts w:ascii="ITC Lubalin Graph Std Medium" w:hAnsi="ITC Lubalin Graph Std Medium"/>
          <w:color w:val="00B0F0"/>
          <w:sz w:val="36"/>
          <w:szCs w:val="36"/>
        </w:rPr>
      </w:pPr>
      <w:r w:rsidRPr="000931D1">
        <w:rPr>
          <w:rFonts w:ascii="ITC Lubalin Graph Std Medium" w:hAnsi="ITC Lubalin Graph Std Medium"/>
          <w:noProof/>
        </w:rPr>
        <mc:AlternateContent>
          <mc:Choice Requires="wps">
            <w:drawing>
              <wp:anchor distT="45720" distB="45720" distL="114300" distR="114300" simplePos="0" relativeHeight="251657217" behindDoc="0" locked="0" layoutInCell="1" allowOverlap="1" wp14:anchorId="102ABD6B" wp14:editId="41CC2937">
                <wp:simplePos x="0" y="0"/>
                <wp:positionH relativeFrom="column">
                  <wp:posOffset>-107950</wp:posOffset>
                </wp:positionH>
                <wp:positionV relativeFrom="paragraph">
                  <wp:posOffset>405765</wp:posOffset>
                </wp:positionV>
                <wp:extent cx="4076700" cy="2901950"/>
                <wp:effectExtent l="19050" t="19050" r="19050" b="12700"/>
                <wp:wrapSquare wrapText="bothSides"/>
                <wp:docPr id="2772680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2901950"/>
                        </a:xfrm>
                        <a:prstGeom prst="rect">
                          <a:avLst/>
                        </a:prstGeom>
                        <a:solidFill>
                          <a:srgbClr val="FFFFFF"/>
                        </a:solidFill>
                        <a:ln w="28575">
                          <a:solidFill>
                            <a:srgbClr val="002060"/>
                          </a:solidFill>
                          <a:miter lim="800000"/>
                          <a:headEnd/>
                          <a:tailEnd/>
                        </a:ln>
                      </wps:spPr>
                      <wps:txbx>
                        <w:txbxContent>
                          <w:p w14:paraId="1E2F0502" w14:textId="77777777" w:rsidR="00A25E6C" w:rsidRDefault="00A25E6C" w:rsidP="00A25E6C">
                            <w:pPr>
                              <w:pStyle w:val="ListParagraph"/>
                              <w:numPr>
                                <w:ilvl w:val="0"/>
                                <w:numId w:val="2"/>
                              </w:numPr>
                              <w:rPr>
                                <w:rFonts w:ascii="ITC Lubalin Graph Std Book" w:hAnsi="ITC Lubalin Graph Std Book"/>
                                <w:color w:val="002060"/>
                                <w:sz w:val="22"/>
                                <w:szCs w:val="22"/>
                              </w:rPr>
                            </w:pPr>
                            <w:r>
                              <w:rPr>
                                <w:rFonts w:ascii="ITC Lubalin Graph Std Book" w:hAnsi="ITC Lubalin Graph Std Book"/>
                                <w:color w:val="002060"/>
                                <w:sz w:val="22"/>
                                <w:szCs w:val="22"/>
                              </w:rPr>
                              <w:t xml:space="preserve">ISO 9001 Internal Auditor Qualification </w:t>
                            </w:r>
                          </w:p>
                          <w:p w14:paraId="759B68EF" w14:textId="77777777" w:rsidR="00A25E6C" w:rsidRPr="00A25E6C" w:rsidRDefault="00A25E6C" w:rsidP="00A25E6C">
                            <w:pPr>
                              <w:pStyle w:val="ListParagraph"/>
                              <w:numPr>
                                <w:ilvl w:val="0"/>
                                <w:numId w:val="2"/>
                              </w:numPr>
                              <w:rPr>
                                <w:rFonts w:ascii="ITC Lubalin Graph Std Book" w:hAnsi="ITC Lubalin Graph Std Book"/>
                                <w:color w:val="002060"/>
                                <w:sz w:val="22"/>
                                <w:szCs w:val="22"/>
                              </w:rPr>
                            </w:pPr>
                            <w:r w:rsidRPr="00A25E6C">
                              <w:rPr>
                                <w:rFonts w:ascii="ITC Lubalin Graph Std Book" w:hAnsi="ITC Lubalin Graph Std Book"/>
                                <w:color w:val="002060"/>
                                <w:sz w:val="22"/>
                                <w:szCs w:val="22"/>
                              </w:rPr>
                              <w:t>Knowledge of standards such as ISO 9001 and industry-specific compliance requirements.</w:t>
                            </w:r>
                          </w:p>
                          <w:p w14:paraId="47072308" w14:textId="0C726048" w:rsidR="00A25E6C" w:rsidRPr="00A25E6C" w:rsidRDefault="00A25E6C" w:rsidP="00A25E6C">
                            <w:pPr>
                              <w:pStyle w:val="ListParagraph"/>
                              <w:numPr>
                                <w:ilvl w:val="0"/>
                                <w:numId w:val="2"/>
                              </w:numPr>
                              <w:rPr>
                                <w:rFonts w:ascii="ITC Lubalin Graph Std Book" w:hAnsi="ITC Lubalin Graph Std Book"/>
                                <w:sz w:val="20"/>
                                <w:szCs w:val="20"/>
                              </w:rPr>
                            </w:pPr>
                            <w:r w:rsidRPr="00A25E6C">
                              <w:rPr>
                                <w:rFonts w:ascii="ITC Lubalin Graph Std Book" w:hAnsi="ITC Lubalin Graph Std Book"/>
                                <w:color w:val="002060"/>
                                <w:sz w:val="22"/>
                                <w:szCs w:val="22"/>
                              </w:rPr>
                              <w:t>Strong understanding of Quality Management Systems and quality assurance principles</w:t>
                            </w:r>
                            <w:r>
                              <w:rPr>
                                <w:rFonts w:ascii="ITC Lubalin Graph Std Book" w:hAnsi="ITC Lubalin Graph Std Book"/>
                                <w:color w:val="002060"/>
                                <w:sz w:val="22"/>
                                <w:szCs w:val="22"/>
                              </w:rPr>
                              <w:t>.</w:t>
                            </w:r>
                          </w:p>
                          <w:p w14:paraId="4484718F" w14:textId="0B1ACF09" w:rsidR="00A25E6C" w:rsidRPr="00A25E6C" w:rsidRDefault="00A25E6C" w:rsidP="00A25E6C">
                            <w:pPr>
                              <w:pStyle w:val="ListParagraph"/>
                              <w:numPr>
                                <w:ilvl w:val="0"/>
                                <w:numId w:val="2"/>
                              </w:numPr>
                              <w:rPr>
                                <w:rFonts w:ascii="ITC Lubalin Graph Std Book" w:hAnsi="ITC Lubalin Graph Std Book"/>
                                <w:color w:val="002060"/>
                                <w:sz w:val="22"/>
                                <w:szCs w:val="22"/>
                              </w:rPr>
                            </w:pPr>
                            <w:r w:rsidRPr="00A25E6C">
                              <w:rPr>
                                <w:rFonts w:ascii="ITC Lubalin Graph Std Book" w:hAnsi="ITC Lubalin Graph Std Book"/>
                                <w:color w:val="002060"/>
                                <w:sz w:val="22"/>
                                <w:szCs w:val="22"/>
                              </w:rPr>
                              <w:t>Ability to maintain, improve, and govern documented management systems.</w:t>
                            </w:r>
                          </w:p>
                          <w:p w14:paraId="2F53E7AE" w14:textId="1A0BE272" w:rsidR="00A25E6C" w:rsidRPr="00A25E6C" w:rsidRDefault="00A25E6C" w:rsidP="00A25E6C">
                            <w:pPr>
                              <w:pStyle w:val="ListParagraph"/>
                              <w:numPr>
                                <w:ilvl w:val="0"/>
                                <w:numId w:val="2"/>
                              </w:numPr>
                              <w:rPr>
                                <w:rFonts w:ascii="ITC Lubalin Graph Std Book" w:hAnsi="ITC Lubalin Graph Std Book"/>
                                <w:color w:val="002060"/>
                                <w:sz w:val="22"/>
                                <w:szCs w:val="22"/>
                              </w:rPr>
                            </w:pPr>
                            <w:r w:rsidRPr="00A25E6C">
                              <w:rPr>
                                <w:rFonts w:ascii="ITC Lubalin Graph Std Book" w:hAnsi="ITC Lubalin Graph Std Book"/>
                                <w:color w:val="002060"/>
                                <w:sz w:val="22"/>
                                <w:szCs w:val="22"/>
                              </w:rPr>
                              <w:t>Ability to translate standards and requirements into practical business processes.</w:t>
                            </w:r>
                          </w:p>
                          <w:p w14:paraId="693A7928" w14:textId="77777777" w:rsidR="00A25E6C" w:rsidRPr="00A25E6C" w:rsidRDefault="00A25E6C" w:rsidP="00A25E6C">
                            <w:pPr>
                              <w:pStyle w:val="ListParagraph"/>
                              <w:numPr>
                                <w:ilvl w:val="0"/>
                                <w:numId w:val="2"/>
                              </w:numPr>
                              <w:rPr>
                                <w:rFonts w:ascii="ITC Lubalin Graph Std Book" w:hAnsi="ITC Lubalin Graph Std Book"/>
                                <w:color w:val="002060"/>
                                <w:sz w:val="22"/>
                                <w:szCs w:val="22"/>
                              </w:rPr>
                            </w:pPr>
                            <w:r w:rsidRPr="00A25E6C">
                              <w:rPr>
                                <w:rFonts w:ascii="ITC Lubalin Graph Std Book" w:hAnsi="ITC Lubalin Graph Std Book"/>
                                <w:color w:val="002060"/>
                                <w:sz w:val="22"/>
                                <w:szCs w:val="22"/>
                              </w:rPr>
                              <w:t>Clear and concise report writing.</w:t>
                            </w:r>
                          </w:p>
                          <w:p w14:paraId="3701C075" w14:textId="0346F28A" w:rsidR="00A25E6C" w:rsidRPr="00A25E6C" w:rsidRDefault="00A25E6C" w:rsidP="00A25E6C">
                            <w:pPr>
                              <w:pStyle w:val="ListParagraph"/>
                              <w:numPr>
                                <w:ilvl w:val="0"/>
                                <w:numId w:val="2"/>
                              </w:numPr>
                              <w:rPr>
                                <w:rFonts w:ascii="ITC Lubalin Graph Std Book" w:hAnsi="ITC Lubalin Graph Std Book"/>
                                <w:color w:val="002060"/>
                                <w:sz w:val="22"/>
                                <w:szCs w:val="22"/>
                              </w:rPr>
                            </w:pPr>
                            <w:r w:rsidRPr="00A25E6C">
                              <w:rPr>
                                <w:rFonts w:ascii="ITC Lubalin Graph Std Book" w:hAnsi="ITC Lubalin Graph Std Book"/>
                                <w:color w:val="002060"/>
                                <w:sz w:val="22"/>
                                <w:szCs w:val="22"/>
                              </w:rPr>
                              <w:t>Ability to communicate complex quality information in an understandable way.</w:t>
                            </w:r>
                          </w:p>
                          <w:p w14:paraId="0302BB96" w14:textId="212AA5DC" w:rsidR="004A36E1" w:rsidRPr="00A25E6C" w:rsidRDefault="00A25E6C" w:rsidP="00A8274A">
                            <w:pPr>
                              <w:pStyle w:val="ListParagraph"/>
                              <w:numPr>
                                <w:ilvl w:val="0"/>
                                <w:numId w:val="2"/>
                              </w:numPr>
                              <w:rPr>
                                <w:rFonts w:ascii="ITC Lubalin Graph Std Book" w:hAnsi="ITC Lubalin Graph Std Book"/>
                                <w:b/>
                                <w:bCs/>
                                <w:color w:val="002060"/>
                                <w:sz w:val="22"/>
                                <w:szCs w:val="22"/>
                              </w:rPr>
                            </w:pPr>
                            <w:r w:rsidRPr="00A25E6C">
                              <w:rPr>
                                <w:rFonts w:ascii="ITC Lubalin Graph Std Book" w:hAnsi="ITC Lubalin Graph Std Book"/>
                                <w:color w:val="002060"/>
                                <w:sz w:val="22"/>
                                <w:szCs w:val="22"/>
                              </w:rPr>
                              <w:t>Supports teams through process changes while maintaining engagement and compliance.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2ABD6B" id="_x0000_s1027" type="#_x0000_t202" style="position:absolute;margin-left:-8.5pt;margin-top:31.95pt;width:321pt;height:228.5pt;z-index:25165721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XAFwIAACgEAAAOAAAAZHJzL2Uyb0RvYy54bWysU9uO2yAQfa/Uf0C8N7ajXK04q222qSpt&#10;L9K2H4AxjlExQ4HETr++A3ay6VZ9qcoDYhg4M3PmzOaubxU5Cesk6IJmk5QSoTlUUh8K+u3r/s2K&#10;EueZrpgCLQp6Fo7ebV+/2nQmF1NoQFXCEgTRLu9MQRvvTZ4kjjeiZW4CRmh01mBb5tG0h6SyrEP0&#10;ViXTNF0kHdjKWODCObx9GJx0G/HrWnD/ua6d8EQVFHPzcbdxL8OebDcsP1hmGsnHNNg/ZNEyqTHo&#10;FeqBeUaOVv4B1UpuwUHtJxzaBOpachFrwGqy9EU1Tw0zItaC5Dhzpcn9P1j+6fRkvlji+7fQYwNj&#10;Ec48Av/uiIZdw/RB3FsLXSNYhYGzQFnSGZePXwPVLncBpOw+QoVNZkcPEaivbRtYwToJomMDzlfS&#10;Re8Jx8tZulwsU3Rx9E3Xabaex7YkLL98N9b59wJaEg4FtdjVCM9Oj86HdFh+eRKiOVCy2kulomEP&#10;5U5ZcmKogH1csYIXz5QmHYZfzZfzgYK/YqTpNF1cMvwtVCs9alnJtqCrNKxBXYG4d7qKSvNMquGM&#10;OSs9MhnIG2j0fdkTWY00B2JLqM5IrYVBujhqeGjA/qSkQ9kW1P04MisoUR80tmedzWZB59GYzZdT&#10;NOytp7z1MM0RqqCekuG483E2AnEa7rGNtYwEP2cypoxyjLyPoxP0fmvHV88Dvv0FAAD//wMAUEsD&#10;BBQABgAIAAAAIQBPun9d4QAAAAoBAAAPAAAAZHJzL2Rvd25yZXYueG1sTI/BTsMwEETvSPyDtUhc&#10;UOs0KIGEbCqKAKknRMuBoxMvcURsh9htw9+znOA4O6PZN9V6toM40hR67xBWywQEudbr3nUIb/un&#10;xS2IEJXTavCOEL4pwLo+P6tUqf3JvdJxFzvBJS6UCsHEOJZShtaQVWHpR3LsffjJqshy6qSe1InL&#10;7SDTJMmlVb3jD0aN9GCo/dwdLMLjpnhOs3mT75vQf5lt8NPVyzvi5cV8fwci0hz/wvCLz+hQM1Pj&#10;D04HMSAsVje8JSLk1wUIDuRpxocGIUuTAmRdyf8T6h8AAAD//wMAUEsBAi0AFAAGAAgAAAAhALaD&#10;OJL+AAAA4QEAABMAAAAAAAAAAAAAAAAAAAAAAFtDb250ZW50X1R5cGVzXS54bWxQSwECLQAUAAYA&#10;CAAAACEAOP0h/9YAAACUAQAACwAAAAAAAAAAAAAAAAAvAQAAX3JlbHMvLnJlbHNQSwECLQAUAAYA&#10;CAAAACEAP+xVwBcCAAAoBAAADgAAAAAAAAAAAAAAAAAuAgAAZHJzL2Uyb0RvYy54bWxQSwECLQAU&#10;AAYACAAAACEAT7p/XeEAAAAKAQAADwAAAAAAAAAAAAAAAABxBAAAZHJzL2Rvd25yZXYueG1sUEsF&#10;BgAAAAAEAAQA8wAAAH8FAAAAAA==&#10;" strokecolor="#002060" strokeweight="2.25pt">
                <v:textbox>
                  <w:txbxContent>
                    <w:p w14:paraId="1E2F0502" w14:textId="77777777" w:rsidR="00A25E6C" w:rsidRDefault="00A25E6C" w:rsidP="00A25E6C">
                      <w:pPr>
                        <w:pStyle w:val="ListParagraph"/>
                        <w:numPr>
                          <w:ilvl w:val="0"/>
                          <w:numId w:val="2"/>
                        </w:numPr>
                        <w:rPr>
                          <w:rFonts w:ascii="ITC Lubalin Graph Std Book" w:hAnsi="ITC Lubalin Graph Std Book"/>
                          <w:color w:val="002060"/>
                          <w:sz w:val="22"/>
                          <w:szCs w:val="22"/>
                        </w:rPr>
                      </w:pPr>
                      <w:r>
                        <w:rPr>
                          <w:rFonts w:ascii="ITC Lubalin Graph Std Book" w:hAnsi="ITC Lubalin Graph Std Book"/>
                          <w:color w:val="002060"/>
                          <w:sz w:val="22"/>
                          <w:szCs w:val="22"/>
                        </w:rPr>
                        <w:t xml:space="preserve">ISO 9001 Internal Auditor Qualification </w:t>
                      </w:r>
                    </w:p>
                    <w:p w14:paraId="759B68EF" w14:textId="77777777" w:rsidR="00A25E6C" w:rsidRPr="00A25E6C" w:rsidRDefault="00A25E6C" w:rsidP="00A25E6C">
                      <w:pPr>
                        <w:pStyle w:val="ListParagraph"/>
                        <w:numPr>
                          <w:ilvl w:val="0"/>
                          <w:numId w:val="2"/>
                        </w:numPr>
                        <w:rPr>
                          <w:rFonts w:ascii="ITC Lubalin Graph Std Book" w:hAnsi="ITC Lubalin Graph Std Book"/>
                          <w:color w:val="002060"/>
                          <w:sz w:val="22"/>
                          <w:szCs w:val="22"/>
                        </w:rPr>
                      </w:pPr>
                      <w:r w:rsidRPr="00A25E6C">
                        <w:rPr>
                          <w:rFonts w:ascii="ITC Lubalin Graph Std Book" w:hAnsi="ITC Lubalin Graph Std Book"/>
                          <w:color w:val="002060"/>
                          <w:sz w:val="22"/>
                          <w:szCs w:val="22"/>
                        </w:rPr>
                        <w:t>Knowledge of standards such as ISO 9001 and industry-specific compliance requirements.</w:t>
                      </w:r>
                    </w:p>
                    <w:p w14:paraId="47072308" w14:textId="0C726048" w:rsidR="00A25E6C" w:rsidRPr="00A25E6C" w:rsidRDefault="00A25E6C" w:rsidP="00A25E6C">
                      <w:pPr>
                        <w:pStyle w:val="ListParagraph"/>
                        <w:numPr>
                          <w:ilvl w:val="0"/>
                          <w:numId w:val="2"/>
                        </w:numPr>
                        <w:rPr>
                          <w:rFonts w:ascii="ITC Lubalin Graph Std Book" w:hAnsi="ITC Lubalin Graph Std Book"/>
                          <w:sz w:val="20"/>
                          <w:szCs w:val="20"/>
                        </w:rPr>
                      </w:pPr>
                      <w:r w:rsidRPr="00A25E6C">
                        <w:rPr>
                          <w:rFonts w:ascii="ITC Lubalin Graph Std Book" w:hAnsi="ITC Lubalin Graph Std Book"/>
                          <w:color w:val="002060"/>
                          <w:sz w:val="22"/>
                          <w:szCs w:val="22"/>
                        </w:rPr>
                        <w:t>Strong understanding of Quality Management Systems and quality assurance principles</w:t>
                      </w:r>
                      <w:r>
                        <w:rPr>
                          <w:rFonts w:ascii="ITC Lubalin Graph Std Book" w:hAnsi="ITC Lubalin Graph Std Book"/>
                          <w:color w:val="002060"/>
                          <w:sz w:val="22"/>
                          <w:szCs w:val="22"/>
                        </w:rPr>
                        <w:t>.</w:t>
                      </w:r>
                    </w:p>
                    <w:p w14:paraId="4484718F" w14:textId="0B1ACF09" w:rsidR="00A25E6C" w:rsidRPr="00A25E6C" w:rsidRDefault="00A25E6C" w:rsidP="00A25E6C">
                      <w:pPr>
                        <w:pStyle w:val="ListParagraph"/>
                        <w:numPr>
                          <w:ilvl w:val="0"/>
                          <w:numId w:val="2"/>
                        </w:numPr>
                        <w:rPr>
                          <w:rFonts w:ascii="ITC Lubalin Graph Std Book" w:hAnsi="ITC Lubalin Graph Std Book"/>
                          <w:color w:val="002060"/>
                          <w:sz w:val="22"/>
                          <w:szCs w:val="22"/>
                        </w:rPr>
                      </w:pPr>
                      <w:r w:rsidRPr="00A25E6C">
                        <w:rPr>
                          <w:rFonts w:ascii="ITC Lubalin Graph Std Book" w:hAnsi="ITC Lubalin Graph Std Book"/>
                          <w:color w:val="002060"/>
                          <w:sz w:val="22"/>
                          <w:szCs w:val="22"/>
                        </w:rPr>
                        <w:t>Ability to maintain, improve, and govern documented management systems.</w:t>
                      </w:r>
                    </w:p>
                    <w:p w14:paraId="2F53E7AE" w14:textId="1A0BE272" w:rsidR="00A25E6C" w:rsidRPr="00A25E6C" w:rsidRDefault="00A25E6C" w:rsidP="00A25E6C">
                      <w:pPr>
                        <w:pStyle w:val="ListParagraph"/>
                        <w:numPr>
                          <w:ilvl w:val="0"/>
                          <w:numId w:val="2"/>
                        </w:numPr>
                        <w:rPr>
                          <w:rFonts w:ascii="ITC Lubalin Graph Std Book" w:hAnsi="ITC Lubalin Graph Std Book"/>
                          <w:color w:val="002060"/>
                          <w:sz w:val="22"/>
                          <w:szCs w:val="22"/>
                        </w:rPr>
                      </w:pPr>
                      <w:r w:rsidRPr="00A25E6C">
                        <w:rPr>
                          <w:rFonts w:ascii="ITC Lubalin Graph Std Book" w:hAnsi="ITC Lubalin Graph Std Book"/>
                          <w:color w:val="002060"/>
                          <w:sz w:val="22"/>
                          <w:szCs w:val="22"/>
                        </w:rPr>
                        <w:t>Ability to translate standards and requirements into practical business processes.</w:t>
                      </w:r>
                    </w:p>
                    <w:p w14:paraId="693A7928" w14:textId="77777777" w:rsidR="00A25E6C" w:rsidRPr="00A25E6C" w:rsidRDefault="00A25E6C" w:rsidP="00A25E6C">
                      <w:pPr>
                        <w:pStyle w:val="ListParagraph"/>
                        <w:numPr>
                          <w:ilvl w:val="0"/>
                          <w:numId w:val="2"/>
                        </w:numPr>
                        <w:rPr>
                          <w:rFonts w:ascii="ITC Lubalin Graph Std Book" w:hAnsi="ITC Lubalin Graph Std Book"/>
                          <w:color w:val="002060"/>
                          <w:sz w:val="22"/>
                          <w:szCs w:val="22"/>
                        </w:rPr>
                      </w:pPr>
                      <w:r w:rsidRPr="00A25E6C">
                        <w:rPr>
                          <w:rFonts w:ascii="ITC Lubalin Graph Std Book" w:hAnsi="ITC Lubalin Graph Std Book"/>
                          <w:color w:val="002060"/>
                          <w:sz w:val="22"/>
                          <w:szCs w:val="22"/>
                        </w:rPr>
                        <w:t>Clear and concise report writing.</w:t>
                      </w:r>
                    </w:p>
                    <w:p w14:paraId="3701C075" w14:textId="0346F28A" w:rsidR="00A25E6C" w:rsidRPr="00A25E6C" w:rsidRDefault="00A25E6C" w:rsidP="00A25E6C">
                      <w:pPr>
                        <w:pStyle w:val="ListParagraph"/>
                        <w:numPr>
                          <w:ilvl w:val="0"/>
                          <w:numId w:val="2"/>
                        </w:numPr>
                        <w:rPr>
                          <w:rFonts w:ascii="ITC Lubalin Graph Std Book" w:hAnsi="ITC Lubalin Graph Std Book"/>
                          <w:color w:val="002060"/>
                          <w:sz w:val="22"/>
                          <w:szCs w:val="22"/>
                        </w:rPr>
                      </w:pPr>
                      <w:r w:rsidRPr="00A25E6C">
                        <w:rPr>
                          <w:rFonts w:ascii="ITC Lubalin Graph Std Book" w:hAnsi="ITC Lubalin Graph Std Book"/>
                          <w:color w:val="002060"/>
                          <w:sz w:val="22"/>
                          <w:szCs w:val="22"/>
                        </w:rPr>
                        <w:t>Ability to communicate complex quality information in an understandable way.</w:t>
                      </w:r>
                    </w:p>
                    <w:p w14:paraId="0302BB96" w14:textId="212AA5DC" w:rsidR="004A36E1" w:rsidRPr="00A25E6C" w:rsidRDefault="00A25E6C" w:rsidP="00A8274A">
                      <w:pPr>
                        <w:pStyle w:val="ListParagraph"/>
                        <w:numPr>
                          <w:ilvl w:val="0"/>
                          <w:numId w:val="2"/>
                        </w:numPr>
                        <w:rPr>
                          <w:rFonts w:ascii="ITC Lubalin Graph Std Book" w:hAnsi="ITC Lubalin Graph Std Book"/>
                          <w:b/>
                          <w:bCs/>
                          <w:color w:val="002060"/>
                          <w:sz w:val="22"/>
                          <w:szCs w:val="22"/>
                        </w:rPr>
                      </w:pPr>
                      <w:r w:rsidRPr="00A25E6C">
                        <w:rPr>
                          <w:rFonts w:ascii="ITC Lubalin Graph Std Book" w:hAnsi="ITC Lubalin Graph Std Book"/>
                          <w:color w:val="002060"/>
                          <w:sz w:val="22"/>
                          <w:szCs w:val="22"/>
                        </w:rPr>
                        <w:t>Supports teams through process changes while maintaining engagement and compliance.</w:t>
                      </w:r>
                    </w:p>
                  </w:txbxContent>
                </v:textbox>
                <w10:wrap type="square"/>
              </v:shape>
            </w:pict>
          </mc:Fallback>
        </mc:AlternateContent>
      </w:r>
      <w:r w:rsidR="000931D1" w:rsidRPr="00A63ED6">
        <w:rPr>
          <w:rFonts w:ascii="ITC Lubalin Graph Std Medium" w:hAnsi="ITC Lubalin Graph Std Medium"/>
          <w:color w:val="00B0F0"/>
          <w:sz w:val="36"/>
          <w:szCs w:val="36"/>
        </w:rPr>
        <w:t>Your Talents</w:t>
      </w:r>
    </w:p>
    <w:p w14:paraId="291F3E79" w14:textId="47D3E97E" w:rsidR="009B2674" w:rsidRPr="000931D1" w:rsidRDefault="009B2674" w:rsidP="000F0568">
      <w:pPr>
        <w:rPr>
          <w:rFonts w:ascii="ITC Lubalin Graph Std Medium" w:hAnsi="ITC Lubalin Graph Std Medium"/>
          <w:color w:val="00B0F0"/>
          <w:sz w:val="32"/>
          <w:szCs w:val="32"/>
        </w:rPr>
      </w:pPr>
    </w:p>
    <w:p w14:paraId="002D3F3C" w14:textId="77777777" w:rsidR="004A36E1" w:rsidRDefault="004A36E1" w:rsidP="000F0568">
      <w:pPr>
        <w:rPr>
          <w:rFonts w:ascii="ITC Lubalin Graph Std Medium" w:hAnsi="ITC Lubalin Graph Std Medium"/>
        </w:rPr>
      </w:pPr>
    </w:p>
    <w:p w14:paraId="2C0BAD0A" w14:textId="77777777" w:rsidR="00D73BCE" w:rsidRDefault="00D73BCE" w:rsidP="000F0568">
      <w:pPr>
        <w:rPr>
          <w:rFonts w:ascii="ITC Lubalin Graph Std Medium" w:hAnsi="ITC Lubalin Graph Std Medium"/>
          <w:color w:val="00B0F0"/>
          <w:sz w:val="36"/>
          <w:szCs w:val="36"/>
        </w:rPr>
      </w:pPr>
    </w:p>
    <w:p w14:paraId="2FE2749D" w14:textId="5C470806" w:rsidR="00A87890" w:rsidRPr="00E75085" w:rsidRDefault="00A87890" w:rsidP="000F0568">
      <w:pPr>
        <w:rPr>
          <w:rFonts w:ascii="ITC Lubalin Graph Std Medium" w:hAnsi="ITC Lubalin Graph Std Medium"/>
          <w:color w:val="00B0F0"/>
          <w:sz w:val="36"/>
          <w:szCs w:val="36"/>
        </w:rPr>
      </w:pPr>
      <w:r w:rsidRPr="00E75085">
        <w:rPr>
          <w:rFonts w:ascii="ITC Lubalin Graph Std Medium" w:hAnsi="ITC Lubalin Graph Std Medium"/>
          <w:color w:val="00B0F0"/>
          <w:sz w:val="36"/>
          <w:szCs w:val="36"/>
        </w:rPr>
        <w:lastRenderedPageBreak/>
        <w:t>Your Responsibilities</w:t>
      </w:r>
      <w:r w:rsidR="009B7A52" w:rsidRPr="00E75085">
        <w:rPr>
          <w:rFonts w:ascii="ITC Lubalin Graph Std Medium" w:hAnsi="ITC Lubalin Graph Std Medium"/>
          <w:color w:val="00B0F0"/>
          <w:sz w:val="36"/>
          <w:szCs w:val="36"/>
        </w:rPr>
        <w:t xml:space="preserve"> &amp; Accountabilities</w:t>
      </w:r>
    </w:p>
    <w:p w14:paraId="1848D009" w14:textId="3BED1398" w:rsidR="001A340B" w:rsidRPr="00B8012A" w:rsidRDefault="001A340B" w:rsidP="001A340B">
      <w:pPr>
        <w:pStyle w:val="ListParagraph"/>
        <w:numPr>
          <w:ilvl w:val="0"/>
          <w:numId w:val="4"/>
        </w:numPr>
        <w:rPr>
          <w:rFonts w:ascii="ITC Lubalin Graph Std Book" w:hAnsi="ITC Lubalin Graph Std Book"/>
          <w:color w:val="002060"/>
          <w:sz w:val="22"/>
          <w:szCs w:val="22"/>
        </w:rPr>
      </w:pPr>
      <w:r w:rsidRPr="00B8012A">
        <w:rPr>
          <w:rFonts w:ascii="ITC Lubalin Graph Std Book" w:hAnsi="ITC Lubalin Graph Std Book"/>
          <w:color w:val="002060"/>
          <w:sz w:val="22"/>
          <w:szCs w:val="22"/>
        </w:rPr>
        <w:t xml:space="preserve">Drive process improvement, challenging and supporting functional managers through a PDCA-cycle of continual improvement. Apply quality planning and risk assessment tools to ensure that the established processes </w:t>
      </w:r>
      <w:r w:rsidR="00E75085" w:rsidRPr="00B8012A">
        <w:rPr>
          <w:rFonts w:ascii="ITC Lubalin Graph Std Book" w:hAnsi="ITC Lubalin Graph Std Book"/>
          <w:color w:val="002060"/>
          <w:sz w:val="22"/>
          <w:szCs w:val="22"/>
        </w:rPr>
        <w:t>can meet</w:t>
      </w:r>
      <w:r w:rsidRPr="00B8012A">
        <w:rPr>
          <w:rFonts w:ascii="ITC Lubalin Graph Std Book" w:hAnsi="ITC Lubalin Graph Std Book"/>
          <w:color w:val="002060"/>
          <w:sz w:val="22"/>
          <w:szCs w:val="22"/>
        </w:rPr>
        <w:t xml:space="preserve"> requirements.</w:t>
      </w:r>
    </w:p>
    <w:p w14:paraId="69A0F5C0" w14:textId="4FB6E4B0" w:rsidR="00E75085" w:rsidRPr="00B8012A" w:rsidRDefault="00E75085" w:rsidP="009B1B00">
      <w:pPr>
        <w:pStyle w:val="ListParagraph"/>
        <w:numPr>
          <w:ilvl w:val="0"/>
          <w:numId w:val="4"/>
        </w:numPr>
        <w:rPr>
          <w:rFonts w:ascii="ITC Lubalin Graph Std Book" w:hAnsi="ITC Lubalin Graph Std Book"/>
          <w:color w:val="002060"/>
          <w:sz w:val="22"/>
          <w:szCs w:val="22"/>
        </w:rPr>
      </w:pPr>
      <w:r w:rsidRPr="00B8012A">
        <w:rPr>
          <w:rFonts w:ascii="ITC Lubalin Graph Std Book" w:hAnsi="ITC Lubalin Graph Std Book"/>
          <w:color w:val="002060"/>
          <w:sz w:val="22"/>
          <w:szCs w:val="22"/>
        </w:rPr>
        <w:t xml:space="preserve">Identify Key Performance Indicators (KPI) that relate to the QMS </w:t>
      </w:r>
      <w:r w:rsidR="00860043" w:rsidRPr="00B8012A">
        <w:rPr>
          <w:rFonts w:ascii="ITC Lubalin Graph Std Book" w:hAnsi="ITC Lubalin Graph Std Book"/>
          <w:color w:val="002060"/>
          <w:sz w:val="22"/>
          <w:szCs w:val="22"/>
        </w:rPr>
        <w:t>and its effectiveness</w:t>
      </w:r>
      <w:r w:rsidRPr="00B8012A">
        <w:rPr>
          <w:rFonts w:ascii="ITC Lubalin Graph Std Book" w:hAnsi="ITC Lubalin Graph Std Book"/>
          <w:color w:val="002060"/>
          <w:sz w:val="22"/>
          <w:szCs w:val="22"/>
        </w:rPr>
        <w:t>.</w:t>
      </w:r>
    </w:p>
    <w:p w14:paraId="3D173C1E" w14:textId="1A56B266" w:rsidR="00E75085" w:rsidRPr="00B8012A" w:rsidRDefault="00E75085" w:rsidP="00E75085">
      <w:pPr>
        <w:pStyle w:val="ListParagraph"/>
        <w:numPr>
          <w:ilvl w:val="0"/>
          <w:numId w:val="4"/>
        </w:numPr>
        <w:rPr>
          <w:rFonts w:ascii="ITC Lubalin Graph Std Book" w:hAnsi="ITC Lubalin Graph Std Book"/>
          <w:color w:val="002060"/>
          <w:sz w:val="22"/>
          <w:szCs w:val="22"/>
        </w:rPr>
      </w:pPr>
      <w:r w:rsidRPr="00B8012A">
        <w:rPr>
          <w:rFonts w:ascii="ITC Lubalin Graph Std Book" w:hAnsi="ITC Lubalin Graph Std Book"/>
          <w:color w:val="002060"/>
          <w:sz w:val="22"/>
          <w:szCs w:val="22"/>
        </w:rPr>
        <w:t>Conduct and manage programme of internal audits and plans for individual audits. Apply business and quality systems knowledge to make recommendations and raise Corrective Actions when appropriate.</w:t>
      </w:r>
    </w:p>
    <w:p w14:paraId="0FB8A5EF" w14:textId="4AE77D1D" w:rsidR="00E75085" w:rsidRPr="00B8012A" w:rsidRDefault="00E75085" w:rsidP="009B1B00">
      <w:pPr>
        <w:pStyle w:val="ListParagraph"/>
        <w:numPr>
          <w:ilvl w:val="0"/>
          <w:numId w:val="4"/>
        </w:numPr>
        <w:rPr>
          <w:rFonts w:ascii="ITC Lubalin Graph Std Book" w:hAnsi="ITC Lubalin Graph Std Book"/>
          <w:color w:val="002060"/>
          <w:sz w:val="22"/>
          <w:szCs w:val="22"/>
        </w:rPr>
      </w:pPr>
      <w:r w:rsidRPr="00B8012A">
        <w:rPr>
          <w:rFonts w:ascii="ITC Lubalin Graph Std Book" w:hAnsi="ITC Lubalin Graph Std Book"/>
          <w:color w:val="002060"/>
          <w:sz w:val="22"/>
          <w:szCs w:val="22"/>
        </w:rPr>
        <w:t xml:space="preserve">Coordinate </w:t>
      </w:r>
      <w:r w:rsidR="00805254" w:rsidRPr="00B8012A">
        <w:rPr>
          <w:rFonts w:ascii="ITC Lubalin Graph Std Book" w:hAnsi="ITC Lubalin Graph Std Book"/>
          <w:color w:val="002060"/>
          <w:sz w:val="22"/>
          <w:szCs w:val="22"/>
        </w:rPr>
        <w:t xml:space="preserve">and support </w:t>
      </w:r>
      <w:r w:rsidRPr="00B8012A">
        <w:rPr>
          <w:rFonts w:ascii="ITC Lubalin Graph Std Book" w:hAnsi="ITC Lubalin Graph Std Book"/>
          <w:color w:val="002060"/>
          <w:sz w:val="22"/>
          <w:szCs w:val="22"/>
        </w:rPr>
        <w:t>the continued development of the QMS for Fleet Maintenance ensuring a comprehensive and coherent system is in place that meets the requirements of Southeastern’s Railway Safety Management System, Legislation, Industry Standards and business needs.</w:t>
      </w:r>
    </w:p>
    <w:p w14:paraId="6630F644" w14:textId="40F5B789" w:rsidR="00E75085" w:rsidRPr="00B8012A" w:rsidRDefault="00E75085" w:rsidP="009B1B00">
      <w:pPr>
        <w:pStyle w:val="ListParagraph"/>
        <w:numPr>
          <w:ilvl w:val="0"/>
          <w:numId w:val="4"/>
        </w:numPr>
        <w:rPr>
          <w:rFonts w:ascii="ITC Lubalin Graph Std Book" w:hAnsi="ITC Lubalin Graph Std Book"/>
          <w:color w:val="002060"/>
          <w:sz w:val="22"/>
          <w:szCs w:val="22"/>
        </w:rPr>
      </w:pPr>
      <w:r w:rsidRPr="00B8012A">
        <w:rPr>
          <w:rFonts w:ascii="ITC Lubalin Graph Std Book" w:hAnsi="ITC Lubalin Graph Std Book"/>
          <w:color w:val="002060"/>
          <w:sz w:val="22"/>
          <w:szCs w:val="22"/>
        </w:rPr>
        <w:t>Manage the Corrective / Preventive Action process (internal &amp; external) and ensure that actions are completed in a timely manner. Verify the effectiveness of the actions taken.</w:t>
      </w:r>
    </w:p>
    <w:p w14:paraId="56316B7E" w14:textId="6AF0D3FF" w:rsidR="00E75085" w:rsidRPr="00B8012A" w:rsidRDefault="00E75085" w:rsidP="009B1B00">
      <w:pPr>
        <w:pStyle w:val="ListParagraph"/>
        <w:numPr>
          <w:ilvl w:val="0"/>
          <w:numId w:val="4"/>
        </w:numPr>
        <w:rPr>
          <w:rFonts w:ascii="ITC Lubalin Graph Std Book" w:hAnsi="ITC Lubalin Graph Std Book"/>
          <w:color w:val="002060"/>
          <w:sz w:val="22"/>
          <w:szCs w:val="22"/>
        </w:rPr>
      </w:pPr>
      <w:r w:rsidRPr="00B8012A">
        <w:rPr>
          <w:rFonts w:ascii="ITC Lubalin Graph Std Book" w:hAnsi="ITC Lubalin Graph Std Book"/>
          <w:color w:val="002060"/>
          <w:sz w:val="22"/>
          <w:szCs w:val="22"/>
        </w:rPr>
        <w:t xml:space="preserve">Advise the </w:t>
      </w:r>
      <w:r w:rsidR="00860043" w:rsidRPr="00B8012A">
        <w:rPr>
          <w:rFonts w:ascii="ITC Lubalin Graph Std Book" w:hAnsi="ITC Lubalin Graph Std Book"/>
          <w:color w:val="002060"/>
          <w:sz w:val="22"/>
          <w:szCs w:val="22"/>
        </w:rPr>
        <w:t>fleet maintenance</w:t>
      </w:r>
      <w:r w:rsidRPr="00B8012A">
        <w:rPr>
          <w:rFonts w:ascii="ITC Lubalin Graph Std Book" w:hAnsi="ITC Lubalin Graph Std Book"/>
          <w:color w:val="002060"/>
          <w:sz w:val="22"/>
          <w:szCs w:val="22"/>
        </w:rPr>
        <w:t xml:space="preserve"> management team on quality assurance issues. Highlight concerns relating to current quality compliance or opportunities for improvement in reports and at management review meetings.</w:t>
      </w:r>
    </w:p>
    <w:p w14:paraId="1A39014F" w14:textId="4079CF6D" w:rsidR="00E75085" w:rsidRDefault="00E75085" w:rsidP="009B1B00">
      <w:pPr>
        <w:pStyle w:val="ListParagraph"/>
        <w:numPr>
          <w:ilvl w:val="0"/>
          <w:numId w:val="4"/>
        </w:numPr>
        <w:rPr>
          <w:rFonts w:ascii="ITC Lubalin Graph Std Book" w:hAnsi="ITC Lubalin Graph Std Book"/>
          <w:color w:val="002060"/>
          <w:sz w:val="22"/>
          <w:szCs w:val="22"/>
        </w:rPr>
      </w:pPr>
      <w:r w:rsidRPr="00E75085">
        <w:rPr>
          <w:rFonts w:ascii="ITC Lubalin Graph Std Book" w:hAnsi="ITC Lubalin Graph Std Book"/>
          <w:color w:val="002060"/>
          <w:sz w:val="22"/>
          <w:szCs w:val="22"/>
        </w:rPr>
        <w:t>Produce reports relating to the above areas of accountability.</w:t>
      </w:r>
    </w:p>
    <w:p w14:paraId="02285F88" w14:textId="20130195" w:rsidR="00E75085" w:rsidRDefault="00E75085" w:rsidP="009B1B00">
      <w:pPr>
        <w:pStyle w:val="ListParagraph"/>
        <w:numPr>
          <w:ilvl w:val="0"/>
          <w:numId w:val="4"/>
        </w:numPr>
        <w:rPr>
          <w:rFonts w:ascii="ITC Lubalin Graph Std Book" w:hAnsi="ITC Lubalin Graph Std Book"/>
          <w:color w:val="002060"/>
          <w:sz w:val="22"/>
          <w:szCs w:val="22"/>
        </w:rPr>
      </w:pPr>
      <w:r>
        <w:rPr>
          <w:rFonts w:ascii="ITC Lubalin Graph Std Book" w:hAnsi="ITC Lubalin Graph Std Book"/>
          <w:color w:val="002060"/>
          <w:sz w:val="22"/>
          <w:szCs w:val="22"/>
        </w:rPr>
        <w:t>Undertake other quality related duties as required.</w:t>
      </w:r>
    </w:p>
    <w:p w14:paraId="7F8191BA" w14:textId="77777777" w:rsidR="007B155A" w:rsidRPr="007B155A" w:rsidRDefault="007B155A" w:rsidP="007B155A">
      <w:pPr>
        <w:pStyle w:val="ListParagraph"/>
        <w:ind w:left="360"/>
        <w:rPr>
          <w:rFonts w:ascii="ITC Lubalin Graph Std Book" w:hAnsi="ITC Lubalin Graph Std Book"/>
          <w:color w:val="002060"/>
          <w:sz w:val="22"/>
          <w:szCs w:val="22"/>
        </w:rPr>
      </w:pPr>
    </w:p>
    <w:p w14:paraId="7611C5E8" w14:textId="5DA94F53" w:rsidR="00FE5AE5" w:rsidRDefault="00FE5AE5" w:rsidP="00C573B5">
      <w:pPr>
        <w:pStyle w:val="ListParagraph"/>
        <w:ind w:left="360"/>
        <w:rPr>
          <w:rFonts w:ascii="ITC Lubalin Graph Std Book" w:hAnsi="ITC Lubalin Graph Std Book"/>
          <w:color w:val="002060"/>
          <w:sz w:val="22"/>
          <w:szCs w:val="22"/>
        </w:rPr>
      </w:pPr>
    </w:p>
    <w:p w14:paraId="2EB8B28E" w14:textId="152C191F" w:rsidR="007D4DF6" w:rsidRDefault="007D4DF6" w:rsidP="007D4DF6">
      <w:pPr>
        <w:rPr>
          <w:rFonts w:ascii="ITC Lubalin Graph Std Medium" w:hAnsi="ITC Lubalin Graph Std Medium"/>
          <w:color w:val="00B0F0"/>
          <w:sz w:val="36"/>
          <w:szCs w:val="36"/>
        </w:rPr>
      </w:pPr>
      <w:r w:rsidRPr="007D4DF6">
        <w:rPr>
          <w:rFonts w:ascii="ITC Lubalin Graph Std Medium" w:hAnsi="ITC Lubalin Graph Std Medium"/>
          <w:color w:val="00B0F0"/>
          <w:sz w:val="36"/>
          <w:szCs w:val="36"/>
        </w:rPr>
        <w:t xml:space="preserve">What </w:t>
      </w:r>
      <w:r w:rsidR="00465FA6">
        <w:rPr>
          <w:rFonts w:ascii="ITC Lubalin Graph Std Medium" w:hAnsi="ITC Lubalin Graph Std Medium"/>
          <w:color w:val="00B0F0"/>
          <w:sz w:val="36"/>
          <w:szCs w:val="36"/>
        </w:rPr>
        <w:t>W</w:t>
      </w:r>
      <w:r w:rsidRPr="007D4DF6">
        <w:rPr>
          <w:rFonts w:ascii="ITC Lubalin Graph Std Medium" w:hAnsi="ITC Lubalin Graph Std Medium"/>
          <w:color w:val="00B0F0"/>
          <w:sz w:val="36"/>
          <w:szCs w:val="36"/>
        </w:rPr>
        <w:t xml:space="preserve">e </w:t>
      </w:r>
      <w:r w:rsidR="00465FA6">
        <w:rPr>
          <w:rFonts w:ascii="ITC Lubalin Graph Std Medium" w:hAnsi="ITC Lubalin Graph Std Medium"/>
          <w:color w:val="00B0F0"/>
          <w:sz w:val="36"/>
          <w:szCs w:val="36"/>
        </w:rPr>
        <w:t>T</w:t>
      </w:r>
      <w:r w:rsidRPr="007D4DF6">
        <w:rPr>
          <w:rFonts w:ascii="ITC Lubalin Graph Std Medium" w:hAnsi="ITC Lubalin Graph Std Medium"/>
          <w:color w:val="00B0F0"/>
          <w:sz w:val="36"/>
          <w:szCs w:val="36"/>
        </w:rPr>
        <w:t>rust</w:t>
      </w:r>
      <w:r w:rsidR="00465FA6">
        <w:rPr>
          <w:rFonts w:ascii="ITC Lubalin Graph Std Medium" w:hAnsi="ITC Lubalin Graph Std Medium"/>
          <w:color w:val="00B0F0"/>
          <w:sz w:val="36"/>
          <w:szCs w:val="36"/>
        </w:rPr>
        <w:t xml:space="preserve"> </w:t>
      </w:r>
      <w:r w:rsidR="00F45D8D">
        <w:rPr>
          <w:rFonts w:ascii="ITC Lubalin Graph Std Medium" w:hAnsi="ITC Lubalin Graph Std Medium"/>
          <w:color w:val="00B0F0"/>
          <w:sz w:val="36"/>
          <w:szCs w:val="36"/>
        </w:rPr>
        <w:t>you</w:t>
      </w:r>
      <w:r w:rsidRPr="007D4DF6">
        <w:rPr>
          <w:rFonts w:ascii="ITC Lubalin Graph Std Medium" w:hAnsi="ITC Lubalin Graph Std Medium"/>
          <w:color w:val="00B0F0"/>
          <w:sz w:val="36"/>
          <w:szCs w:val="36"/>
        </w:rPr>
        <w:t xml:space="preserve"> </w:t>
      </w:r>
      <w:r w:rsidR="00FD3998">
        <w:rPr>
          <w:rFonts w:ascii="ITC Lubalin Graph Std Medium" w:hAnsi="ITC Lubalin Graph Std Medium"/>
          <w:color w:val="00B0F0"/>
          <w:sz w:val="36"/>
          <w:szCs w:val="36"/>
        </w:rPr>
        <w:t>to</w:t>
      </w:r>
      <w:r w:rsidRPr="007D4DF6">
        <w:rPr>
          <w:rFonts w:ascii="ITC Lubalin Graph Std Medium" w:hAnsi="ITC Lubalin Graph Std Medium"/>
          <w:color w:val="00B0F0"/>
          <w:sz w:val="36"/>
          <w:szCs w:val="36"/>
        </w:rPr>
        <w:t xml:space="preserve"> </w:t>
      </w:r>
      <w:r w:rsidR="00465FA6">
        <w:rPr>
          <w:rFonts w:ascii="ITC Lubalin Graph Std Medium" w:hAnsi="ITC Lubalin Graph Std Medium"/>
          <w:color w:val="00B0F0"/>
          <w:sz w:val="36"/>
          <w:szCs w:val="36"/>
        </w:rPr>
        <w:t>D</w:t>
      </w:r>
      <w:r w:rsidRPr="007D4DF6">
        <w:rPr>
          <w:rFonts w:ascii="ITC Lubalin Graph Std Medium" w:hAnsi="ITC Lubalin Graph Std Medium"/>
          <w:color w:val="00B0F0"/>
          <w:sz w:val="36"/>
          <w:szCs w:val="36"/>
        </w:rPr>
        <w:t>o</w:t>
      </w:r>
      <w:r w:rsidR="00F16B81">
        <w:rPr>
          <w:rFonts w:ascii="ITC Lubalin Graph Std Medium" w:hAnsi="ITC Lubalin Graph Std Medium"/>
          <w:color w:val="00B0F0"/>
          <w:sz w:val="36"/>
          <w:szCs w:val="36"/>
        </w:rPr>
        <w:t xml:space="preserve"> – (Authority to Act)</w:t>
      </w:r>
    </w:p>
    <w:p w14:paraId="29029A56" w14:textId="230020AA" w:rsidR="00A25E6C" w:rsidRPr="00A25E6C" w:rsidRDefault="00A25E6C" w:rsidP="00E25AE9">
      <w:pPr>
        <w:pStyle w:val="ListParagraph"/>
        <w:numPr>
          <w:ilvl w:val="0"/>
          <w:numId w:val="4"/>
        </w:numPr>
        <w:rPr>
          <w:rFonts w:ascii="ITC Lubalin Graph Std Book" w:hAnsi="ITC Lubalin Graph Std Book"/>
          <w:color w:val="002060"/>
          <w:sz w:val="22"/>
          <w:szCs w:val="22"/>
        </w:rPr>
      </w:pPr>
      <w:r w:rsidRPr="00A25E6C">
        <w:rPr>
          <w:rFonts w:ascii="ITC Lubalin Graph Std Book" w:hAnsi="ITC Lubalin Graph Std Book"/>
          <w:color w:val="002060"/>
          <w:sz w:val="22"/>
          <w:szCs w:val="22"/>
        </w:rPr>
        <w:t xml:space="preserve">Authority to raise </w:t>
      </w:r>
      <w:r w:rsidR="00860043">
        <w:rPr>
          <w:rFonts w:ascii="ITC Lubalin Graph Std Book" w:hAnsi="ITC Lubalin Graph Std Book"/>
          <w:color w:val="002060"/>
          <w:sz w:val="22"/>
          <w:szCs w:val="22"/>
        </w:rPr>
        <w:t>c</w:t>
      </w:r>
      <w:r w:rsidRPr="00A25E6C">
        <w:rPr>
          <w:rFonts w:ascii="ITC Lubalin Graph Std Book" w:hAnsi="ITC Lubalin Graph Std Book"/>
          <w:color w:val="002060"/>
          <w:sz w:val="22"/>
          <w:szCs w:val="22"/>
        </w:rPr>
        <w:t xml:space="preserve">orrective </w:t>
      </w:r>
      <w:r w:rsidR="00860043">
        <w:rPr>
          <w:rFonts w:ascii="ITC Lubalin Graph Std Book" w:hAnsi="ITC Lubalin Graph Std Book"/>
          <w:color w:val="002060"/>
          <w:sz w:val="22"/>
          <w:szCs w:val="22"/>
        </w:rPr>
        <w:t>a</w:t>
      </w:r>
      <w:r w:rsidRPr="00A25E6C">
        <w:rPr>
          <w:rFonts w:ascii="ITC Lubalin Graph Std Book" w:hAnsi="ITC Lubalin Graph Std Book"/>
          <w:color w:val="002060"/>
          <w:sz w:val="22"/>
          <w:szCs w:val="22"/>
        </w:rPr>
        <w:t>ctions and recommend closure of these.</w:t>
      </w:r>
    </w:p>
    <w:p w14:paraId="698FE99C" w14:textId="0A48D668" w:rsidR="007B155A" w:rsidRPr="00A25E6C" w:rsidRDefault="00A25E6C" w:rsidP="00E25AE9">
      <w:pPr>
        <w:pStyle w:val="ListParagraph"/>
        <w:numPr>
          <w:ilvl w:val="0"/>
          <w:numId w:val="4"/>
        </w:numPr>
        <w:rPr>
          <w:rFonts w:ascii="ITC Lubalin Graph Std Book" w:hAnsi="ITC Lubalin Graph Std Book"/>
          <w:color w:val="002060"/>
          <w:sz w:val="22"/>
          <w:szCs w:val="22"/>
        </w:rPr>
      </w:pPr>
      <w:r w:rsidRPr="00A25E6C">
        <w:rPr>
          <w:rFonts w:ascii="ITC Lubalin Graph Std Book" w:hAnsi="ITC Lubalin Graph Std Book"/>
          <w:color w:val="002060"/>
          <w:sz w:val="22"/>
          <w:szCs w:val="22"/>
        </w:rPr>
        <w:t>Authority to raise non-conformances and recommend closure of these</w:t>
      </w:r>
    </w:p>
    <w:p w14:paraId="46C21201" w14:textId="5947573D" w:rsidR="00A25E6C" w:rsidRPr="00A25E6C" w:rsidRDefault="00A25E6C" w:rsidP="00E25AE9">
      <w:pPr>
        <w:pStyle w:val="ListParagraph"/>
        <w:numPr>
          <w:ilvl w:val="0"/>
          <w:numId w:val="4"/>
        </w:numPr>
        <w:rPr>
          <w:rFonts w:ascii="ITC Lubalin Graph Std Book" w:hAnsi="ITC Lubalin Graph Std Book"/>
          <w:color w:val="002060"/>
          <w:sz w:val="22"/>
          <w:szCs w:val="22"/>
        </w:rPr>
      </w:pPr>
      <w:r w:rsidRPr="00A25E6C">
        <w:rPr>
          <w:rFonts w:ascii="ITC Lubalin Graph Std Book" w:hAnsi="ITC Lubalin Graph Std Book"/>
          <w:color w:val="002060"/>
          <w:sz w:val="22"/>
          <w:szCs w:val="22"/>
        </w:rPr>
        <w:t>Author, and review (as appropriate) management system documentation</w:t>
      </w:r>
    </w:p>
    <w:p w14:paraId="121A1B58" w14:textId="528AD87C" w:rsidR="00225572" w:rsidRPr="00E25AE9" w:rsidRDefault="00860043" w:rsidP="00E25AE9">
      <w:pPr>
        <w:rPr>
          <w:rFonts w:ascii="ITC Lubalin Graph Std Medium" w:hAnsi="ITC Lubalin Graph Std Medium"/>
          <w:color w:val="00B0F0"/>
          <w:sz w:val="36"/>
          <w:szCs w:val="36"/>
        </w:rPr>
      </w:pPr>
      <w:r w:rsidRPr="00B228A4">
        <w:rPr>
          <w:rFonts w:ascii="ITC Lubalin Graph Std Book" w:hAnsi="ITC Lubalin Graph Std Book"/>
          <w:noProof/>
          <w:color w:val="002060"/>
          <w:sz w:val="18"/>
          <w:szCs w:val="18"/>
        </w:rPr>
        <w:drawing>
          <wp:anchor distT="0" distB="0" distL="114300" distR="114300" simplePos="0" relativeHeight="251659265" behindDoc="1" locked="0" layoutInCell="1" allowOverlap="1" wp14:anchorId="1BF285DB" wp14:editId="110299AD">
            <wp:simplePos x="0" y="0"/>
            <wp:positionH relativeFrom="margin">
              <wp:posOffset>1042570</wp:posOffset>
            </wp:positionH>
            <wp:positionV relativeFrom="paragraph">
              <wp:posOffset>666750</wp:posOffset>
            </wp:positionV>
            <wp:extent cx="2559685" cy="1419225"/>
            <wp:effectExtent l="0" t="0" r="0" b="9525"/>
            <wp:wrapTight wrapText="bothSides">
              <wp:wrapPolygon edited="0">
                <wp:start x="0" y="0"/>
                <wp:lineTo x="0" y="21455"/>
                <wp:lineTo x="21380" y="21455"/>
                <wp:lineTo x="21380" y="0"/>
                <wp:lineTo x="0" y="0"/>
              </wp:wrapPolygon>
            </wp:wrapTight>
            <wp:docPr id="111031478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59685" cy="1419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ITC Lubalin Graph Std Medium" w:hAnsi="ITC Lubalin Graph Std Medium"/>
          <w:color w:val="00B0F0"/>
          <w:sz w:val="36"/>
          <w:szCs w:val="36"/>
        </w:rPr>
        <w:br/>
      </w:r>
      <w:r w:rsidR="00465FA6" w:rsidRPr="00E25AE9">
        <w:rPr>
          <w:rFonts w:ascii="ITC Lubalin Graph Std Medium" w:hAnsi="ITC Lubalin Graph Std Medium"/>
          <w:color w:val="00B0F0"/>
          <w:sz w:val="36"/>
          <w:szCs w:val="36"/>
        </w:rPr>
        <w:t>Our W</w:t>
      </w:r>
      <w:r w:rsidR="009C79D5" w:rsidRPr="00E25AE9">
        <w:rPr>
          <w:rFonts w:ascii="ITC Lubalin Graph Std Medium" w:hAnsi="ITC Lubalin Graph Std Medium"/>
          <w:color w:val="00B0F0"/>
          <w:sz w:val="36"/>
          <w:szCs w:val="36"/>
        </w:rPr>
        <w:t xml:space="preserve">ays of </w:t>
      </w:r>
      <w:r w:rsidR="00465FA6" w:rsidRPr="00E25AE9">
        <w:rPr>
          <w:rFonts w:ascii="ITC Lubalin Graph Std Medium" w:hAnsi="ITC Lubalin Graph Std Medium"/>
          <w:color w:val="00B0F0"/>
          <w:sz w:val="36"/>
          <w:szCs w:val="36"/>
        </w:rPr>
        <w:t>W</w:t>
      </w:r>
      <w:r w:rsidR="009C79D5" w:rsidRPr="00E25AE9">
        <w:rPr>
          <w:rFonts w:ascii="ITC Lubalin Graph Std Medium" w:hAnsi="ITC Lubalin Graph Std Medium"/>
          <w:color w:val="00B0F0"/>
          <w:sz w:val="36"/>
          <w:szCs w:val="36"/>
        </w:rPr>
        <w:t>orking</w:t>
      </w:r>
    </w:p>
    <w:p w14:paraId="1783A2ED" w14:textId="12E37809" w:rsidR="00531AF2" w:rsidRDefault="00531AF2" w:rsidP="00EA6039">
      <w:pPr>
        <w:pStyle w:val="ListParagraph"/>
        <w:ind w:left="360"/>
        <w:rPr>
          <w:rFonts w:ascii="ITC Lubalin Graph Std Book" w:hAnsi="ITC Lubalin Graph Std Book"/>
          <w:color w:val="002060"/>
          <w:sz w:val="18"/>
          <w:szCs w:val="18"/>
        </w:rPr>
      </w:pPr>
    </w:p>
    <w:p w14:paraId="28F2ACFD" w14:textId="588DC9FD" w:rsidR="00531AF2" w:rsidRDefault="00531AF2" w:rsidP="00EA6039">
      <w:pPr>
        <w:pStyle w:val="ListParagraph"/>
        <w:ind w:left="360"/>
        <w:rPr>
          <w:rFonts w:ascii="ITC Lubalin Graph Std Book" w:hAnsi="ITC Lubalin Graph Std Book"/>
          <w:color w:val="002060"/>
          <w:sz w:val="18"/>
          <w:szCs w:val="18"/>
        </w:rPr>
      </w:pPr>
    </w:p>
    <w:p w14:paraId="6BF2CED1" w14:textId="77777777" w:rsidR="00B228A4" w:rsidRDefault="00B228A4" w:rsidP="00EA6039">
      <w:pPr>
        <w:pStyle w:val="ListParagraph"/>
        <w:ind w:left="360"/>
        <w:rPr>
          <w:rFonts w:ascii="ITC Lubalin Graph Std Book" w:hAnsi="ITC Lubalin Graph Std Book"/>
          <w:color w:val="002060"/>
          <w:sz w:val="18"/>
          <w:szCs w:val="18"/>
        </w:rPr>
      </w:pPr>
    </w:p>
    <w:p w14:paraId="41FAA3CA" w14:textId="08476300" w:rsidR="00B228A4" w:rsidRDefault="00B228A4" w:rsidP="00EA6039">
      <w:pPr>
        <w:pStyle w:val="ListParagraph"/>
        <w:ind w:left="360"/>
        <w:rPr>
          <w:rFonts w:ascii="ITC Lubalin Graph Std Book" w:hAnsi="ITC Lubalin Graph Std Book"/>
          <w:color w:val="002060"/>
          <w:sz w:val="18"/>
          <w:szCs w:val="18"/>
        </w:rPr>
      </w:pPr>
    </w:p>
    <w:p w14:paraId="5657F06B" w14:textId="77777777" w:rsidR="00B228A4" w:rsidRDefault="00B228A4" w:rsidP="00EA6039">
      <w:pPr>
        <w:pStyle w:val="ListParagraph"/>
        <w:ind w:left="360"/>
        <w:rPr>
          <w:rFonts w:ascii="ITC Lubalin Graph Std Book" w:hAnsi="ITC Lubalin Graph Std Book"/>
          <w:color w:val="002060"/>
          <w:sz w:val="18"/>
          <w:szCs w:val="18"/>
        </w:rPr>
      </w:pPr>
    </w:p>
    <w:p w14:paraId="098C9255" w14:textId="77777777" w:rsidR="00B228A4" w:rsidRDefault="00B228A4" w:rsidP="00EA6039">
      <w:pPr>
        <w:pStyle w:val="ListParagraph"/>
        <w:ind w:left="360"/>
        <w:rPr>
          <w:rFonts w:ascii="ITC Lubalin Graph Std Book" w:hAnsi="ITC Lubalin Graph Std Book"/>
          <w:color w:val="002060"/>
          <w:sz w:val="18"/>
          <w:szCs w:val="18"/>
        </w:rPr>
      </w:pPr>
    </w:p>
    <w:tbl>
      <w:tblPr>
        <w:tblStyle w:val="TableGrid"/>
        <w:tblpPr w:leftFromText="180" w:rightFromText="180" w:vertAnchor="page" w:horzAnchor="margin" w:tblpY="14416"/>
        <w:tblW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2977"/>
      </w:tblGrid>
      <w:tr w:rsidR="00B228A4" w:rsidRPr="009B2674" w14:paraId="692283C2" w14:textId="77777777" w:rsidTr="00D54561">
        <w:trPr>
          <w:trHeight w:val="294"/>
        </w:trPr>
        <w:tc>
          <w:tcPr>
            <w:tcW w:w="1276" w:type="dxa"/>
          </w:tcPr>
          <w:p w14:paraId="6AE51125" w14:textId="77777777" w:rsidR="00B228A4" w:rsidRPr="00855052" w:rsidRDefault="00B228A4" w:rsidP="00D54561">
            <w:pPr>
              <w:jc w:val="right"/>
              <w:rPr>
                <w:rFonts w:ascii="ITC Lubalin Graph Std Book" w:hAnsi="ITC Lubalin Graph Std Book"/>
                <w:color w:val="00B0F0"/>
                <w:sz w:val="16"/>
                <w:szCs w:val="16"/>
              </w:rPr>
            </w:pPr>
            <w:r w:rsidRPr="00855052">
              <w:rPr>
                <w:rFonts w:ascii="ITC Lubalin Graph Std Book" w:hAnsi="ITC Lubalin Graph Std Book"/>
                <w:color w:val="00B0F0"/>
                <w:sz w:val="16"/>
                <w:szCs w:val="16"/>
              </w:rPr>
              <w:t>Date created</w:t>
            </w:r>
          </w:p>
        </w:tc>
        <w:tc>
          <w:tcPr>
            <w:tcW w:w="2977" w:type="dxa"/>
          </w:tcPr>
          <w:p w14:paraId="70CFA60F" w14:textId="00322F4C" w:rsidR="00B228A4" w:rsidRPr="00855052" w:rsidRDefault="00082819" w:rsidP="00D54561">
            <w:pPr>
              <w:rPr>
                <w:rFonts w:ascii="ITC Lubalin Graph Std Book" w:hAnsi="ITC Lubalin Graph Std Book"/>
                <w:color w:val="002060"/>
                <w:sz w:val="14"/>
                <w:szCs w:val="14"/>
              </w:rPr>
            </w:pPr>
            <w:r>
              <w:rPr>
                <w:rFonts w:ascii="ITC Lubalin Graph Std Book" w:hAnsi="ITC Lubalin Graph Std Book"/>
                <w:color w:val="002060"/>
                <w:sz w:val="14"/>
                <w:szCs w:val="14"/>
              </w:rPr>
              <w:t>17/07/2026</w:t>
            </w:r>
          </w:p>
        </w:tc>
      </w:tr>
      <w:tr w:rsidR="00B228A4" w:rsidRPr="009B2674" w14:paraId="32168723" w14:textId="77777777" w:rsidTr="00D54561">
        <w:trPr>
          <w:trHeight w:val="294"/>
        </w:trPr>
        <w:tc>
          <w:tcPr>
            <w:tcW w:w="1276" w:type="dxa"/>
          </w:tcPr>
          <w:p w14:paraId="6C25A27C" w14:textId="77777777" w:rsidR="00B228A4" w:rsidRPr="00855052" w:rsidRDefault="00B228A4" w:rsidP="00D54561">
            <w:pPr>
              <w:jc w:val="right"/>
              <w:rPr>
                <w:rFonts w:ascii="ITC Lubalin Graph Std Book" w:hAnsi="ITC Lubalin Graph Std Book"/>
                <w:color w:val="00B0F0"/>
                <w:sz w:val="16"/>
                <w:szCs w:val="16"/>
              </w:rPr>
            </w:pPr>
            <w:r w:rsidRPr="00855052">
              <w:rPr>
                <w:rFonts w:ascii="ITC Lubalin Graph Std Book" w:hAnsi="ITC Lubalin Graph Std Book"/>
                <w:color w:val="00B0F0"/>
                <w:sz w:val="16"/>
                <w:szCs w:val="16"/>
              </w:rPr>
              <w:t>Approved by</w:t>
            </w:r>
          </w:p>
        </w:tc>
        <w:tc>
          <w:tcPr>
            <w:tcW w:w="2977" w:type="dxa"/>
          </w:tcPr>
          <w:p w14:paraId="7AD7564B" w14:textId="4275DF1F" w:rsidR="00B228A4" w:rsidRPr="00855052" w:rsidRDefault="00082819" w:rsidP="00D54561">
            <w:pPr>
              <w:rPr>
                <w:rFonts w:ascii="ITC Lubalin Graph Std Book" w:hAnsi="ITC Lubalin Graph Std Book"/>
                <w:color w:val="002060"/>
                <w:sz w:val="14"/>
                <w:szCs w:val="14"/>
              </w:rPr>
            </w:pPr>
            <w:r>
              <w:rPr>
                <w:rFonts w:ascii="ITC Lubalin Graph Std Book" w:hAnsi="ITC Lubalin Graph Std Book"/>
                <w:color w:val="002060"/>
                <w:sz w:val="14"/>
                <w:szCs w:val="14"/>
              </w:rPr>
              <w:t>Ben Jackson, Head of F</w:t>
            </w:r>
            <w:r w:rsidR="00D73BCE">
              <w:rPr>
                <w:rFonts w:ascii="ITC Lubalin Graph Std Book" w:hAnsi="ITC Lubalin Graph Std Book"/>
                <w:color w:val="002060"/>
                <w:sz w:val="14"/>
                <w:szCs w:val="14"/>
              </w:rPr>
              <w:t>leet Operations</w:t>
            </w:r>
          </w:p>
        </w:tc>
      </w:tr>
    </w:tbl>
    <w:p w14:paraId="6C9FC391" w14:textId="77777777" w:rsidR="00B228A4" w:rsidRPr="00EA6039" w:rsidRDefault="00B228A4" w:rsidP="00EA6039">
      <w:pPr>
        <w:pStyle w:val="ListParagraph"/>
        <w:ind w:left="360"/>
        <w:rPr>
          <w:rFonts w:ascii="ITC Lubalin Graph Std Book" w:hAnsi="ITC Lubalin Graph Std Book"/>
          <w:color w:val="002060"/>
          <w:sz w:val="18"/>
          <w:szCs w:val="18"/>
        </w:rPr>
      </w:pPr>
    </w:p>
    <w:sectPr w:rsidR="00B228A4" w:rsidRPr="00EA6039" w:rsidSect="000F0568">
      <w:headerReference w:type="default" r:id="rId8"/>
      <w:footerReference w:type="even" r:id="rId9"/>
      <w:footerReference w:type="default" r:id="rId10"/>
      <w:footerReference w:type="first" r:id="rId11"/>
      <w:pgSz w:w="11906" w:h="16838"/>
      <w:pgMar w:top="1440" w:right="1440" w:bottom="1440" w:left="1440" w:header="708" w:footer="708" w:gutter="0"/>
      <w:pgBorders w:offsetFrom="page">
        <w:top w:val="single" w:sz="48" w:space="24" w:color="002060"/>
        <w:left w:val="single" w:sz="48" w:space="24" w:color="002060"/>
        <w:bottom w:val="single" w:sz="48" w:space="24" w:color="002060"/>
        <w:right w:val="single" w:sz="48" w:space="24" w:color="00206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92939" w14:textId="77777777" w:rsidR="006A617C" w:rsidRDefault="006A617C" w:rsidP="000F0568">
      <w:pPr>
        <w:spacing w:after="0" w:line="240" w:lineRule="auto"/>
      </w:pPr>
      <w:r>
        <w:separator/>
      </w:r>
    </w:p>
  </w:endnote>
  <w:endnote w:type="continuationSeparator" w:id="0">
    <w:p w14:paraId="21C0A582" w14:textId="77777777" w:rsidR="006A617C" w:rsidRDefault="006A617C" w:rsidP="000F0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ITC Lubalin Graph Std Medium">
    <w:altName w:val="Calibri"/>
    <w:panose1 w:val="00000000000000000000"/>
    <w:charset w:val="00"/>
    <w:family w:val="modern"/>
    <w:notTrueType/>
    <w:pitch w:val="variable"/>
    <w:sig w:usb0="800000AF" w:usb1="4000204A" w:usb2="00000000" w:usb3="00000000" w:csb0="00000001" w:csb1="00000000"/>
  </w:font>
  <w:font w:name="ITC Lubalin Graph Std Book">
    <w:altName w:val="Cambria"/>
    <w:panose1 w:val="00000000000000000000"/>
    <w:charset w:val="00"/>
    <w:family w:val="roman"/>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3F57B" w14:textId="29A3D93B" w:rsidR="002034E9" w:rsidRDefault="002034E9">
    <w:pPr>
      <w:pStyle w:val="Footer"/>
    </w:pPr>
    <w:r>
      <w:rPr>
        <w:noProof/>
      </w:rPr>
      <mc:AlternateContent>
        <mc:Choice Requires="wps">
          <w:drawing>
            <wp:anchor distT="0" distB="0" distL="0" distR="0" simplePos="0" relativeHeight="251658244" behindDoc="0" locked="0" layoutInCell="1" allowOverlap="1" wp14:anchorId="0DD17C63" wp14:editId="771DEABC">
              <wp:simplePos x="635" y="635"/>
              <wp:positionH relativeFrom="page">
                <wp:align>center</wp:align>
              </wp:positionH>
              <wp:positionV relativeFrom="page">
                <wp:align>bottom</wp:align>
              </wp:positionV>
              <wp:extent cx="443230" cy="387985"/>
              <wp:effectExtent l="0" t="0" r="13970" b="0"/>
              <wp:wrapNone/>
              <wp:docPr id="1340419573" name="Text Box 8"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230" cy="387985"/>
                      </a:xfrm>
                      <a:prstGeom prst="rect">
                        <a:avLst/>
                      </a:prstGeom>
                      <a:noFill/>
                      <a:ln>
                        <a:noFill/>
                      </a:ln>
                    </wps:spPr>
                    <wps:txbx>
                      <w:txbxContent>
                        <w:p w14:paraId="0C843035" w14:textId="463A0B24" w:rsidR="002034E9" w:rsidRPr="002034E9" w:rsidRDefault="002034E9" w:rsidP="002034E9">
                          <w:pPr>
                            <w:spacing w:after="0"/>
                            <w:rPr>
                              <w:rFonts w:ascii="Calibri" w:eastAsia="Calibri" w:hAnsi="Calibri" w:cs="Calibri"/>
                              <w:noProof/>
                              <w:color w:val="000000"/>
                              <w:sz w:val="22"/>
                              <w:szCs w:val="22"/>
                            </w:rPr>
                          </w:pPr>
                          <w:r w:rsidRPr="002034E9">
                            <w:rPr>
                              <w:rFonts w:ascii="Calibri" w:eastAsia="Calibri" w:hAnsi="Calibri" w:cs="Calibri"/>
                              <w:noProof/>
                              <w:color w:val="000000"/>
                              <w:sz w:val="22"/>
                              <w:szCs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D17C63" id="_x0000_t202" coordsize="21600,21600" o:spt="202" path="m,l,21600r21600,l21600,xe">
              <v:stroke joinstyle="miter"/>
              <v:path gradientshapeok="t" o:connecttype="rect"/>
            </v:shapetype>
            <v:shape id="Text Box 8" o:spid="_x0000_s1028" type="#_x0000_t202" alt="Internal" style="position:absolute;margin-left:0;margin-top:0;width:34.9pt;height:30.5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IutCgIAABUEAAAOAAAAZHJzL2Uyb0RvYy54bWysU8Fu2zAMvQ/YPwi6L3aSdkuNOEXWIsOA&#10;oi2QDj0rshQbkERBUmJnXz9KtpOu22nYRaZJ6pF8fFredlqRo3C+AVPS6SSnRBgOVWP2Jf3xsvm0&#10;oMQHZiqmwIiSnoSnt6uPH5atLcQMalCVcARBjC9aW9I6BFtkmee10MxPwAqDQQlOs4C/bp9VjrWI&#10;rlU2y/PPWQuusg648B69932QrhK+lIKHJym9CESVFHsL6XTp3MUzWy1ZsXfM1g0f2mD/0IVmjcGi&#10;Z6h7Fhg5uOYPKN1wBx5kmHDQGUjZcJFmwGmm+btptjWzIs2C5Hh7psn/P1j+eNzaZ0dC9xU6XGAk&#10;pLW+8OiM83TS6fjFTgnGkcLTmTbRBcLReXU1n80xwjE0X3y5WVxHlOxy2TofvgnQJBoldbiVRBY7&#10;PvjQp44psZaBTaNU2owyvzkQM3qyS4fRCt2uG9reQXXCaRz0i/aWbxqs+cB8eGYON4ttolrDEx5S&#10;QVtSGCxKanA//+aP+Ug4RilpUSklNShlStR3g4uIohoNNxq7ZExv8usc4+ag7wD1N8WnYHky0euC&#10;Gk3pQL+ijtexEIaY4ViupLvRvAu9ZPEdcLFepyTUj2XhwWwtj9CRp0jiS/fKnB2YDriiRxhlxIp3&#10;hPe58aa360NA2tM2Iqc9kQPVqL20z+GdRHG//U9Zl9e8+gUAAP//AwBQSwMEFAAGAAgAAAAhAEE9&#10;JwLZAAAAAwEAAA8AAABkcnMvZG93bnJldi54bWxMj0FPwzAMhe9I/IfISNxY2k1MUJpOaBKnIaRt&#10;XLhlidcWGqdq3K379xgucLFlvafn75WrKXTqhENqIxnIZxkoJBd9S7WB9/3L3QOoxJa87SKhgQsm&#10;WFXXV6UtfDzTFk87rpWEUCqsgYa5L7ROrsFg0yz2SKId4xAsyznU2g/2LOGh0/MsW+pgW5IPje1x&#10;3aD72o3BwP2WX8c32i8+pvnlc9Ov3eK4ccbc3kzPT6AYJ/4zww++oEMlTIc4kk+qMyBF+HeKtnyU&#10;FgfZeQ66KvV/9uobAAD//wMAUEsBAi0AFAAGAAgAAAAhALaDOJL+AAAA4QEAABMAAAAAAAAAAAAA&#10;AAAAAAAAAFtDb250ZW50X1R5cGVzXS54bWxQSwECLQAUAAYACAAAACEAOP0h/9YAAACUAQAACwAA&#10;AAAAAAAAAAAAAAAvAQAAX3JlbHMvLnJlbHNQSwECLQAUAAYACAAAACEAjKyLrQoCAAAVBAAADgAA&#10;AAAAAAAAAAAAAAAuAgAAZHJzL2Uyb0RvYy54bWxQSwECLQAUAAYACAAAACEAQT0nAtkAAAADAQAA&#10;DwAAAAAAAAAAAAAAAABkBAAAZHJzL2Rvd25yZXYueG1sUEsFBgAAAAAEAAQA8wAAAGoFAAAAAA==&#10;" filled="f" stroked="f">
              <v:textbox style="mso-fit-shape-to-text:t" inset="0,0,0,15pt">
                <w:txbxContent>
                  <w:p w14:paraId="0C843035" w14:textId="463A0B24" w:rsidR="002034E9" w:rsidRPr="002034E9" w:rsidRDefault="002034E9" w:rsidP="002034E9">
                    <w:pPr>
                      <w:spacing w:after="0"/>
                      <w:rPr>
                        <w:rFonts w:ascii="Calibri" w:eastAsia="Calibri" w:hAnsi="Calibri" w:cs="Calibri"/>
                        <w:noProof/>
                        <w:color w:val="000000"/>
                        <w:sz w:val="22"/>
                        <w:szCs w:val="22"/>
                      </w:rPr>
                    </w:pPr>
                    <w:r w:rsidRPr="002034E9">
                      <w:rPr>
                        <w:rFonts w:ascii="Calibri" w:eastAsia="Calibri" w:hAnsi="Calibri" w:cs="Calibri"/>
                        <w:noProof/>
                        <w:color w:val="000000"/>
                        <w:sz w:val="22"/>
                        <w:szCs w:val="22"/>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E8B51" w14:textId="15469A74" w:rsidR="00085C02" w:rsidRPr="00085C02" w:rsidRDefault="00085C02" w:rsidP="00085C02">
    <w:pPr>
      <w:pStyle w:val="Footer"/>
      <w:rPr>
        <w:rFonts w:ascii="ITC Lubalin Graph Std Book" w:hAnsi="ITC Lubalin Graph Std Book"/>
        <w:sz w:val="14"/>
        <w:szCs w:val="14"/>
      </w:rPr>
    </w:pPr>
    <w:r w:rsidRPr="00C650C7">
      <w:rPr>
        <w:rFonts w:ascii="ITC Lubalin Graph Std Book" w:hAnsi="ITC Lubalin Graph Std Book"/>
        <w:noProof/>
        <w:sz w:val="14"/>
        <w:szCs w:val="14"/>
      </w:rPr>
      <w:drawing>
        <wp:anchor distT="0" distB="0" distL="114300" distR="114300" simplePos="0" relativeHeight="251658242" behindDoc="0" locked="0" layoutInCell="1" allowOverlap="1" wp14:anchorId="1D5C26F0" wp14:editId="1CCA2B81">
          <wp:simplePos x="0" y="0"/>
          <wp:positionH relativeFrom="column">
            <wp:posOffset>-457200</wp:posOffset>
          </wp:positionH>
          <wp:positionV relativeFrom="paragraph">
            <wp:posOffset>-726189</wp:posOffset>
          </wp:positionV>
          <wp:extent cx="2010115" cy="1100597"/>
          <wp:effectExtent l="0" t="0" r="9525" b="4445"/>
          <wp:wrapThrough wrapText="bothSides">
            <wp:wrapPolygon edited="0">
              <wp:start x="0" y="0"/>
              <wp:lineTo x="0" y="21313"/>
              <wp:lineTo x="21498" y="21313"/>
              <wp:lineTo x="21498" y="0"/>
              <wp:lineTo x="0" y="0"/>
            </wp:wrapPolygon>
          </wp:wrapThrough>
          <wp:docPr id="1611017320" name="Picture 6" descr="A logo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017320" name="Picture 6" descr="A logo with numbers and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0115" cy="1100597"/>
                  </a:xfrm>
                  <a:prstGeom prst="rect">
                    <a:avLst/>
                  </a:prstGeom>
                  <a:noFill/>
                  <a:ln>
                    <a:noFill/>
                  </a:ln>
                </pic:spPr>
              </pic:pic>
            </a:graphicData>
          </a:graphic>
        </wp:anchor>
      </w:drawing>
    </w:r>
    <w:r w:rsidR="0044347C" w:rsidRPr="00C650C7">
      <w:rPr>
        <w:rFonts w:ascii="ITC Lubalin Graph Std Book" w:hAnsi="ITC Lubalin Graph Std Book"/>
        <w:sz w:val="14"/>
        <w:szCs w:val="14"/>
      </w:rPr>
      <w:t xml:space="preserve">Southeastern Job Description </w:t>
    </w:r>
    <w:r w:rsidR="00C650C7" w:rsidRPr="00C650C7">
      <w:rPr>
        <w:rFonts w:ascii="ITC Lubalin Graph Std Book" w:hAnsi="ITC Lubalin Graph Std Book"/>
        <w:sz w:val="14"/>
        <w:szCs w:val="14"/>
      </w:rPr>
      <w:t>v</w:t>
    </w:r>
    <w:r w:rsidR="00082819">
      <w:rPr>
        <w:rFonts w:ascii="ITC Lubalin Graph Std Book" w:hAnsi="ITC Lubalin Graph Std Book"/>
        <w:sz w:val="14"/>
        <w:szCs w:val="14"/>
      </w:rPr>
      <w:t>2</w:t>
    </w:r>
    <w:r w:rsidR="0044347C" w:rsidRPr="00C650C7">
      <w:rPr>
        <w:rFonts w:ascii="ITC Lubalin Graph Std Book" w:hAnsi="ITC Lubalin Graph Std Book"/>
        <w:sz w:val="14"/>
        <w:szCs w:val="14"/>
      </w:rPr>
      <w:t xml:space="preserve"> </w:t>
    </w:r>
    <w:r w:rsidR="00082819">
      <w:rPr>
        <w:rFonts w:ascii="ITC Lubalin Graph Std Book" w:hAnsi="ITC Lubalin Graph Std Book"/>
        <w:sz w:val="14"/>
        <w:szCs w:val="14"/>
      </w:rPr>
      <w:t>July 2026</w:t>
    </w:r>
  </w:p>
  <w:p w14:paraId="07C07283" w14:textId="507A4E14" w:rsidR="00085C02" w:rsidRDefault="00085C02">
    <w:pPr>
      <w:pStyle w:val="Footer"/>
    </w:pPr>
    <w:r>
      <w:rPr>
        <w:noProof/>
      </w:rPr>
      <w:drawing>
        <wp:anchor distT="0" distB="0" distL="114300" distR="114300" simplePos="0" relativeHeight="251658241" behindDoc="0" locked="0" layoutInCell="1" allowOverlap="1" wp14:anchorId="7D0B50F4" wp14:editId="7A2B6DA7">
          <wp:simplePos x="0" y="0"/>
          <wp:positionH relativeFrom="page">
            <wp:align>right</wp:align>
          </wp:positionH>
          <wp:positionV relativeFrom="paragraph">
            <wp:posOffset>-4101347</wp:posOffset>
          </wp:positionV>
          <wp:extent cx="3889375" cy="4377055"/>
          <wp:effectExtent l="0" t="0" r="0" b="4445"/>
          <wp:wrapThrough wrapText="bothSides">
            <wp:wrapPolygon edited="0">
              <wp:start x="12696" y="2726"/>
              <wp:lineTo x="4020" y="3854"/>
              <wp:lineTo x="3703" y="6393"/>
              <wp:lineTo x="3703" y="7145"/>
              <wp:lineTo x="3809" y="7427"/>
              <wp:lineTo x="6348" y="10435"/>
              <wp:lineTo x="7300" y="11939"/>
              <wp:lineTo x="6983" y="13443"/>
              <wp:lineTo x="6559" y="14571"/>
              <wp:lineTo x="6242" y="16451"/>
              <wp:lineTo x="6136" y="21528"/>
              <wp:lineTo x="17774" y="21528"/>
              <wp:lineTo x="16822" y="16451"/>
              <wp:lineTo x="17985" y="13443"/>
              <wp:lineTo x="21477" y="11657"/>
              <wp:lineTo x="21477" y="8461"/>
              <wp:lineTo x="17139" y="7427"/>
              <wp:lineTo x="17245" y="5735"/>
              <wp:lineTo x="16822" y="4888"/>
              <wp:lineTo x="16398" y="4230"/>
              <wp:lineTo x="13753" y="2726"/>
              <wp:lineTo x="12696" y="2726"/>
            </wp:wrapPolygon>
          </wp:wrapThrough>
          <wp:docPr id="16338870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89375" cy="437705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46C98" w14:textId="431DAA93" w:rsidR="002034E9" w:rsidRDefault="002034E9">
    <w:pPr>
      <w:pStyle w:val="Footer"/>
    </w:pPr>
    <w:r>
      <w:rPr>
        <w:noProof/>
      </w:rPr>
      <mc:AlternateContent>
        <mc:Choice Requires="wps">
          <w:drawing>
            <wp:anchor distT="0" distB="0" distL="0" distR="0" simplePos="0" relativeHeight="251658243" behindDoc="0" locked="0" layoutInCell="1" allowOverlap="1" wp14:anchorId="6425A9D5" wp14:editId="627DB1CE">
              <wp:simplePos x="635" y="635"/>
              <wp:positionH relativeFrom="page">
                <wp:align>center</wp:align>
              </wp:positionH>
              <wp:positionV relativeFrom="page">
                <wp:align>bottom</wp:align>
              </wp:positionV>
              <wp:extent cx="443230" cy="387985"/>
              <wp:effectExtent l="0" t="0" r="13970" b="0"/>
              <wp:wrapNone/>
              <wp:docPr id="1237343011" name="Text Box 7"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230" cy="387985"/>
                      </a:xfrm>
                      <a:prstGeom prst="rect">
                        <a:avLst/>
                      </a:prstGeom>
                      <a:noFill/>
                      <a:ln>
                        <a:noFill/>
                      </a:ln>
                    </wps:spPr>
                    <wps:txbx>
                      <w:txbxContent>
                        <w:p w14:paraId="48C76DA8" w14:textId="25C68ECA" w:rsidR="002034E9" w:rsidRPr="002034E9" w:rsidRDefault="002034E9" w:rsidP="002034E9">
                          <w:pPr>
                            <w:spacing w:after="0"/>
                            <w:rPr>
                              <w:rFonts w:ascii="Calibri" w:eastAsia="Calibri" w:hAnsi="Calibri" w:cs="Calibri"/>
                              <w:noProof/>
                              <w:color w:val="000000"/>
                              <w:sz w:val="22"/>
                              <w:szCs w:val="22"/>
                            </w:rPr>
                          </w:pPr>
                          <w:r w:rsidRPr="002034E9">
                            <w:rPr>
                              <w:rFonts w:ascii="Calibri" w:eastAsia="Calibri" w:hAnsi="Calibri" w:cs="Calibri"/>
                              <w:noProof/>
                              <w:color w:val="000000"/>
                              <w:sz w:val="22"/>
                              <w:szCs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25A9D5" id="_x0000_t202" coordsize="21600,21600" o:spt="202" path="m,l,21600r21600,l21600,xe">
              <v:stroke joinstyle="miter"/>
              <v:path gradientshapeok="t" o:connecttype="rect"/>
            </v:shapetype>
            <v:shape id="Text Box 7" o:spid="_x0000_s1029" type="#_x0000_t202" alt="Internal" style="position:absolute;margin-left:0;margin-top:0;width:34.9pt;height:30.5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wU4DQIAABwEAAAOAAAAZHJzL2Uyb0RvYy54bWysU8Fu2zAMvQ/oPwi6L3aSdkuNOEXaIsOA&#10;oC2QDj0rshQbkERBUmJnXz9KjpOu22nYRaZJ6pF8fJrfdVqRg3C+AVPS8SinRBgOVWN2Jf3xuvo8&#10;o8QHZiqmwIiSHoWnd4urT/PWFmICNahKOIIgxhetLWkdgi2yzPNaaOZHYIXBoASnWcBft8sqx1pE&#10;1yqb5PmXrAVXWQdceI/exz5IFwlfSsHDs5ReBKJKir2FdLp0buOZLeas2Dlm64af2mD/0IVmjcGi&#10;Z6hHFhjZu+YPKN1wBx5kGHHQGUjZcJFmwGnG+YdpNjWzIs2C5Hh7psn/P1j+dNjYF0dCdw8dLjAS&#10;0lpfeHTGeTrpdPxipwTjSOHxTJvoAuHovL6eTqYY4Riazr7ezm4iSna5bJ0P3wRoEo2SOtxKIosd&#10;1j70qUNKrGVg1SiVNqPMbw7EjJ7s0mG0QrftSFO9634L1RGHctDv21u+arD0mvnwwhwuGLtF0YZn&#10;PKSCtqRwsiipwf38mz/mI+8YpaRFwZTUoKIpUd8N7iNqazDcYGyTMb7Nb3KMm71+AJThGF+E5clE&#10;rwtqMKUD/YZyXsZCGGKGY7mSbgfzIfTKxefAxXKZklBGloW12VgeoSNdkcvX7o05eyI84KaeYFAT&#10;Kz7w3ufGm94u9wHZT0uJ1PZEnhhHCaa1np5L1Pj7/5R1edSLXwAAAP//AwBQSwMEFAAGAAgAAAAh&#10;AEE9JwLZAAAAAwEAAA8AAABkcnMvZG93bnJldi54bWxMj0FPwzAMhe9I/IfISNxY2k1MUJpOaBKn&#10;IaRtXLhlidcWGqdq3K379xgucLFlvafn75WrKXTqhENqIxnIZxkoJBd9S7WB9/3L3QOoxJa87SKh&#10;gQsmWFXXV6UtfDzTFk87rpWEUCqsgYa5L7ROrsFg0yz2SKId4xAsyznU2g/2LOGh0/MsW+pgW5IP&#10;je1x3aD72o3BwP2WX8c32i8+pvnlc9Ov3eK4ccbc3kzPT6AYJ/4zww++oEMlTIc4kk+qMyBF+HeK&#10;tnyUFgfZeQ66KvV/9uobAAD//wMAUEsBAi0AFAAGAAgAAAAhALaDOJL+AAAA4QEAABMAAAAAAAAA&#10;AAAAAAAAAAAAAFtDb250ZW50X1R5cGVzXS54bWxQSwECLQAUAAYACAAAACEAOP0h/9YAAACUAQAA&#10;CwAAAAAAAAAAAAAAAAAvAQAAX3JlbHMvLnJlbHNQSwECLQAUAAYACAAAACEA54sFOA0CAAAcBAAA&#10;DgAAAAAAAAAAAAAAAAAuAgAAZHJzL2Uyb0RvYy54bWxQSwECLQAUAAYACAAAACEAQT0nAtkAAAAD&#10;AQAADwAAAAAAAAAAAAAAAABnBAAAZHJzL2Rvd25yZXYueG1sUEsFBgAAAAAEAAQA8wAAAG0FAAAA&#10;AA==&#10;" filled="f" stroked="f">
              <v:textbox style="mso-fit-shape-to-text:t" inset="0,0,0,15pt">
                <w:txbxContent>
                  <w:p w14:paraId="48C76DA8" w14:textId="25C68ECA" w:rsidR="002034E9" w:rsidRPr="002034E9" w:rsidRDefault="002034E9" w:rsidP="002034E9">
                    <w:pPr>
                      <w:spacing w:after="0"/>
                      <w:rPr>
                        <w:rFonts w:ascii="Calibri" w:eastAsia="Calibri" w:hAnsi="Calibri" w:cs="Calibri"/>
                        <w:noProof/>
                        <w:color w:val="000000"/>
                        <w:sz w:val="22"/>
                        <w:szCs w:val="22"/>
                      </w:rPr>
                    </w:pPr>
                    <w:r w:rsidRPr="002034E9">
                      <w:rPr>
                        <w:rFonts w:ascii="Calibri" w:eastAsia="Calibri" w:hAnsi="Calibri" w:cs="Calibri"/>
                        <w:noProof/>
                        <w:color w:val="000000"/>
                        <w:sz w:val="22"/>
                        <w:szCs w:val="22"/>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106BC" w14:textId="77777777" w:rsidR="006A617C" w:rsidRDefault="006A617C" w:rsidP="000F0568">
      <w:pPr>
        <w:spacing w:after="0" w:line="240" w:lineRule="auto"/>
      </w:pPr>
      <w:r>
        <w:separator/>
      </w:r>
    </w:p>
  </w:footnote>
  <w:footnote w:type="continuationSeparator" w:id="0">
    <w:p w14:paraId="5BFAFC9B" w14:textId="77777777" w:rsidR="006A617C" w:rsidRDefault="006A617C" w:rsidP="000F0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F7750" w14:textId="036EDA69" w:rsidR="00D42D5A" w:rsidRDefault="00181733">
    <w:pPr>
      <w:pStyle w:val="Header"/>
    </w:pPr>
    <w:r>
      <w:rPr>
        <w:noProof/>
        <w:lang w:eastAsia="en-GB"/>
      </w:rPr>
      <w:drawing>
        <wp:anchor distT="0" distB="0" distL="114300" distR="114300" simplePos="0" relativeHeight="251660292" behindDoc="1" locked="0" layoutInCell="1" allowOverlap="1" wp14:anchorId="4EBD9688" wp14:editId="5A44B593">
          <wp:simplePos x="0" y="0"/>
          <wp:positionH relativeFrom="column">
            <wp:posOffset>2054225</wp:posOffset>
          </wp:positionH>
          <wp:positionV relativeFrom="paragraph">
            <wp:posOffset>189865</wp:posOffset>
          </wp:positionV>
          <wp:extent cx="1357971" cy="583565"/>
          <wp:effectExtent l="0" t="0" r="0" b="6985"/>
          <wp:wrapTight wrapText="bothSides">
            <wp:wrapPolygon edited="0">
              <wp:start x="0" y="0"/>
              <wp:lineTo x="0" y="9166"/>
              <wp:lineTo x="6062" y="12692"/>
              <wp:lineTo x="6062" y="13397"/>
              <wp:lineTo x="16973" y="19743"/>
              <wp:lineTo x="17579" y="21153"/>
              <wp:lineTo x="19398" y="21153"/>
              <wp:lineTo x="20913" y="0"/>
              <wp:lineTo x="0" y="0"/>
            </wp:wrapPolygon>
          </wp:wrapTight>
          <wp:docPr id="17626062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606277" name="Picture 1762606277"/>
                  <pic:cNvPicPr/>
                </pic:nvPicPr>
                <pic:blipFill rotWithShape="1">
                  <a:blip r:embed="rId1">
                    <a:extLst>
                      <a:ext uri="{28A0092B-C50C-407E-A947-70E740481C1C}">
                        <a14:useLocalDpi xmlns:a14="http://schemas.microsoft.com/office/drawing/2010/main" val="0"/>
                      </a:ext>
                    </a:extLst>
                  </a:blip>
                  <a:srcRect l="9869" t="23318" r="2098" b="35431"/>
                  <a:stretch>
                    <a:fillRect/>
                  </a:stretch>
                </pic:blipFill>
                <pic:spPr bwMode="auto">
                  <a:xfrm>
                    <a:off x="0" y="0"/>
                    <a:ext cx="1357971" cy="583565"/>
                  </a:xfrm>
                  <a:prstGeom prst="rect">
                    <a:avLst/>
                  </a:prstGeom>
                  <a:ln>
                    <a:noFill/>
                  </a:ln>
                  <a:extLst>
                    <a:ext uri="{53640926-AAD7-44D8-BBD7-CCE9431645EC}">
                      <a14:shadowObscured xmlns:a14="http://schemas.microsoft.com/office/drawing/2010/main"/>
                    </a:ext>
                  </a:extLst>
                </pic:spPr>
              </pic:pic>
            </a:graphicData>
          </a:graphic>
        </wp:anchor>
      </w:drawing>
    </w:r>
    <w:r w:rsidR="00D42D5A" w:rsidRPr="004B0C5F">
      <w:rPr>
        <w:noProof/>
        <w:lang w:eastAsia="en-GB"/>
      </w:rPr>
      <w:drawing>
        <wp:anchor distT="0" distB="0" distL="114300" distR="114300" simplePos="0" relativeHeight="251658240" behindDoc="1" locked="0" layoutInCell="1" allowOverlap="1" wp14:anchorId="2DDC09C8" wp14:editId="36E701A8">
          <wp:simplePos x="0" y="0"/>
          <wp:positionH relativeFrom="column">
            <wp:posOffset>-289295</wp:posOffset>
          </wp:positionH>
          <wp:positionV relativeFrom="paragraph">
            <wp:posOffset>103785</wp:posOffset>
          </wp:positionV>
          <wp:extent cx="2250687" cy="356839"/>
          <wp:effectExtent l="0" t="0" r="0" b="5715"/>
          <wp:wrapTight wrapText="bothSides">
            <wp:wrapPolygon edited="0">
              <wp:start x="0" y="0"/>
              <wp:lineTo x="0" y="20791"/>
              <wp:lineTo x="21393" y="20791"/>
              <wp:lineTo x="21393" y="0"/>
              <wp:lineTo x="0" y="0"/>
            </wp:wrapPolygon>
          </wp:wrapTight>
          <wp:docPr id="1" name="Picture 1" descr="se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_header"/>
                  <pic:cNvPicPr>
                    <a:picLocks noChangeAspect="1" noChangeArrowheads="1"/>
                  </pic:cNvPicPr>
                </pic:nvPicPr>
                <pic:blipFill>
                  <a:blip r:embed="rId2">
                    <a:extLst>
                      <a:ext uri="{28A0092B-C50C-407E-A947-70E740481C1C}">
                        <a14:useLocalDpi xmlns:a14="http://schemas.microsoft.com/office/drawing/2010/main" val="0"/>
                      </a:ext>
                    </a:extLst>
                  </a:blip>
                  <a:srcRect l="10411" t="60215" r="58599" b="5376"/>
                  <a:stretch>
                    <a:fillRect/>
                  </a:stretch>
                </pic:blipFill>
                <pic:spPr bwMode="auto">
                  <a:xfrm>
                    <a:off x="0" y="0"/>
                    <a:ext cx="2250687" cy="356839"/>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73411"/>
    <w:multiLevelType w:val="hybridMultilevel"/>
    <w:tmpl w:val="80F6D7EE"/>
    <w:lvl w:ilvl="0" w:tplc="3F5E8CE4">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C37B39"/>
    <w:multiLevelType w:val="hybridMultilevel"/>
    <w:tmpl w:val="1C7E8A48"/>
    <w:lvl w:ilvl="0" w:tplc="A0624D6E">
      <w:start w:val="1"/>
      <w:numFmt w:val="bullet"/>
      <w:lvlText w:val=""/>
      <w:lvlJc w:val="left"/>
      <w:pPr>
        <w:ind w:left="360" w:hanging="360"/>
      </w:pPr>
      <w:rPr>
        <w:rFonts w:ascii="Wingdings" w:hAnsi="Wingdings" w:hint="default"/>
        <w:color w:val="00B0F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C71A90"/>
    <w:multiLevelType w:val="hybridMultilevel"/>
    <w:tmpl w:val="A0AC7AB8"/>
    <w:lvl w:ilvl="0" w:tplc="3F5E8CE4">
      <w:start w:val="1"/>
      <w:numFmt w:val="bullet"/>
      <w:lvlText w:val=""/>
      <w:lvlJc w:val="left"/>
      <w:pPr>
        <w:ind w:left="360" w:hanging="360"/>
      </w:pPr>
      <w:rPr>
        <w:rFonts w:ascii="Wingdings" w:hAnsi="Wingdings"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E5A7400"/>
    <w:multiLevelType w:val="hybridMultilevel"/>
    <w:tmpl w:val="01B4CE1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6B26A4"/>
    <w:multiLevelType w:val="hybridMultilevel"/>
    <w:tmpl w:val="A22C056E"/>
    <w:lvl w:ilvl="0" w:tplc="275098C4">
      <w:start w:val="1"/>
      <w:numFmt w:val="bullet"/>
      <w:lvlText w:val=""/>
      <w:lvlJc w:val="left"/>
      <w:pPr>
        <w:ind w:left="360" w:hanging="360"/>
      </w:pPr>
      <w:rPr>
        <w:rFonts w:ascii="Wingdings" w:hAnsi="Wingdings"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503F74"/>
    <w:multiLevelType w:val="hybridMultilevel"/>
    <w:tmpl w:val="35C2D3C4"/>
    <w:lvl w:ilvl="0" w:tplc="A0624D6E">
      <w:start w:val="1"/>
      <w:numFmt w:val="bullet"/>
      <w:lvlText w:val=""/>
      <w:lvlJc w:val="left"/>
      <w:pPr>
        <w:ind w:left="360" w:hanging="360"/>
      </w:pPr>
      <w:rPr>
        <w:rFonts w:ascii="Wingdings" w:hAnsi="Wingdings" w:hint="default"/>
        <w:color w:val="00B0F0"/>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7F70C2D"/>
    <w:multiLevelType w:val="hybridMultilevel"/>
    <w:tmpl w:val="15CA50D8"/>
    <w:lvl w:ilvl="0" w:tplc="3F5E8CE4">
      <w:start w:val="1"/>
      <w:numFmt w:val="bullet"/>
      <w:lvlText w:val=""/>
      <w:lvlJc w:val="left"/>
      <w:pPr>
        <w:ind w:left="360" w:hanging="360"/>
      </w:pPr>
      <w:rPr>
        <w:rFonts w:ascii="Wingdings" w:hAnsi="Wingdings" w:hint="default"/>
        <w:color w:val="00B0F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866288177">
    <w:abstractNumId w:val="3"/>
  </w:num>
  <w:num w:numId="2" w16cid:durableId="1579173088">
    <w:abstractNumId w:val="6"/>
  </w:num>
  <w:num w:numId="3" w16cid:durableId="1277447531">
    <w:abstractNumId w:val="4"/>
  </w:num>
  <w:num w:numId="4" w16cid:durableId="1104307568">
    <w:abstractNumId w:val="2"/>
  </w:num>
  <w:num w:numId="5" w16cid:durableId="1282103194">
    <w:abstractNumId w:val="0"/>
  </w:num>
  <w:num w:numId="6" w16cid:durableId="478814215">
    <w:abstractNumId w:val="5"/>
  </w:num>
  <w:num w:numId="7" w16cid:durableId="1758136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568"/>
    <w:rsid w:val="00025BA0"/>
    <w:rsid w:val="0002774A"/>
    <w:rsid w:val="00041C45"/>
    <w:rsid w:val="00066DA3"/>
    <w:rsid w:val="0007475D"/>
    <w:rsid w:val="00075249"/>
    <w:rsid w:val="00082819"/>
    <w:rsid w:val="00085C02"/>
    <w:rsid w:val="000931D1"/>
    <w:rsid w:val="000B6924"/>
    <w:rsid w:val="000B79E3"/>
    <w:rsid w:val="000C37FD"/>
    <w:rsid w:val="000C4A4D"/>
    <w:rsid w:val="000E02C9"/>
    <w:rsid w:val="000E5663"/>
    <w:rsid w:val="000F0568"/>
    <w:rsid w:val="001065B5"/>
    <w:rsid w:val="00130286"/>
    <w:rsid w:val="00136EF7"/>
    <w:rsid w:val="00144716"/>
    <w:rsid w:val="00162EA7"/>
    <w:rsid w:val="0018016C"/>
    <w:rsid w:val="00180206"/>
    <w:rsid w:val="00181733"/>
    <w:rsid w:val="00190F63"/>
    <w:rsid w:val="00197F7A"/>
    <w:rsid w:val="001A340B"/>
    <w:rsid w:val="001A6CE1"/>
    <w:rsid w:val="001A740D"/>
    <w:rsid w:val="001B2085"/>
    <w:rsid w:val="001B7E9E"/>
    <w:rsid w:val="001D0679"/>
    <w:rsid w:val="00202FAA"/>
    <w:rsid w:val="002034E9"/>
    <w:rsid w:val="002103B4"/>
    <w:rsid w:val="00223FA3"/>
    <w:rsid w:val="00225572"/>
    <w:rsid w:val="00231F36"/>
    <w:rsid w:val="00232CEE"/>
    <w:rsid w:val="00233C6B"/>
    <w:rsid w:val="00235D45"/>
    <w:rsid w:val="002541E9"/>
    <w:rsid w:val="002640EB"/>
    <w:rsid w:val="002654EF"/>
    <w:rsid w:val="00265B1E"/>
    <w:rsid w:val="00275BDB"/>
    <w:rsid w:val="00293881"/>
    <w:rsid w:val="0029589A"/>
    <w:rsid w:val="002A6AB5"/>
    <w:rsid w:val="002C6B33"/>
    <w:rsid w:val="002D0620"/>
    <w:rsid w:val="002D6437"/>
    <w:rsid w:val="002E4501"/>
    <w:rsid w:val="002F398A"/>
    <w:rsid w:val="002F67E9"/>
    <w:rsid w:val="00317363"/>
    <w:rsid w:val="0032630E"/>
    <w:rsid w:val="00330D1D"/>
    <w:rsid w:val="00353FE9"/>
    <w:rsid w:val="00360C3C"/>
    <w:rsid w:val="00396D17"/>
    <w:rsid w:val="003A5497"/>
    <w:rsid w:val="003B5ADD"/>
    <w:rsid w:val="003C2B65"/>
    <w:rsid w:val="003E7381"/>
    <w:rsid w:val="003E7D5B"/>
    <w:rsid w:val="00417C9E"/>
    <w:rsid w:val="00431F49"/>
    <w:rsid w:val="0044347C"/>
    <w:rsid w:val="0046006F"/>
    <w:rsid w:val="00465FA6"/>
    <w:rsid w:val="004833C9"/>
    <w:rsid w:val="0049335F"/>
    <w:rsid w:val="004A36E1"/>
    <w:rsid w:val="004C3140"/>
    <w:rsid w:val="004D1ED1"/>
    <w:rsid w:val="004E1642"/>
    <w:rsid w:val="004E5A22"/>
    <w:rsid w:val="005015A5"/>
    <w:rsid w:val="00513951"/>
    <w:rsid w:val="00531AF2"/>
    <w:rsid w:val="00534477"/>
    <w:rsid w:val="005361EA"/>
    <w:rsid w:val="00551309"/>
    <w:rsid w:val="00553853"/>
    <w:rsid w:val="00574E1E"/>
    <w:rsid w:val="00592190"/>
    <w:rsid w:val="005935A7"/>
    <w:rsid w:val="005B36E9"/>
    <w:rsid w:val="005D0959"/>
    <w:rsid w:val="00601F84"/>
    <w:rsid w:val="006131B1"/>
    <w:rsid w:val="00623D9A"/>
    <w:rsid w:val="00631676"/>
    <w:rsid w:val="00641B77"/>
    <w:rsid w:val="0064720C"/>
    <w:rsid w:val="00652A50"/>
    <w:rsid w:val="00653B6B"/>
    <w:rsid w:val="00661E01"/>
    <w:rsid w:val="0067220D"/>
    <w:rsid w:val="0067359D"/>
    <w:rsid w:val="00685B84"/>
    <w:rsid w:val="006A1A63"/>
    <w:rsid w:val="006A617C"/>
    <w:rsid w:val="006B17FC"/>
    <w:rsid w:val="006C5E12"/>
    <w:rsid w:val="006E2BFE"/>
    <w:rsid w:val="007073D4"/>
    <w:rsid w:val="00715C49"/>
    <w:rsid w:val="00727CFE"/>
    <w:rsid w:val="00741F36"/>
    <w:rsid w:val="00755684"/>
    <w:rsid w:val="0075651E"/>
    <w:rsid w:val="007673E5"/>
    <w:rsid w:val="00767CC4"/>
    <w:rsid w:val="0077297E"/>
    <w:rsid w:val="00782122"/>
    <w:rsid w:val="00794FC0"/>
    <w:rsid w:val="007A76AA"/>
    <w:rsid w:val="007B155A"/>
    <w:rsid w:val="007B2C69"/>
    <w:rsid w:val="007B6AC0"/>
    <w:rsid w:val="007C161D"/>
    <w:rsid w:val="007C3AE8"/>
    <w:rsid w:val="007D2704"/>
    <w:rsid w:val="007D4924"/>
    <w:rsid w:val="007D4DF6"/>
    <w:rsid w:val="007F0091"/>
    <w:rsid w:val="007F100F"/>
    <w:rsid w:val="00805254"/>
    <w:rsid w:val="00806053"/>
    <w:rsid w:val="008223A0"/>
    <w:rsid w:val="00825BD9"/>
    <w:rsid w:val="00825E2A"/>
    <w:rsid w:val="00855052"/>
    <w:rsid w:val="008551B6"/>
    <w:rsid w:val="00860043"/>
    <w:rsid w:val="008612C6"/>
    <w:rsid w:val="008861BA"/>
    <w:rsid w:val="00895691"/>
    <w:rsid w:val="008A1053"/>
    <w:rsid w:val="008B61FC"/>
    <w:rsid w:val="00905661"/>
    <w:rsid w:val="00913908"/>
    <w:rsid w:val="00927841"/>
    <w:rsid w:val="00934744"/>
    <w:rsid w:val="009668E9"/>
    <w:rsid w:val="009900D5"/>
    <w:rsid w:val="009918F2"/>
    <w:rsid w:val="009B0ED0"/>
    <w:rsid w:val="009B2674"/>
    <w:rsid w:val="009B2E23"/>
    <w:rsid w:val="009B7A52"/>
    <w:rsid w:val="009C7697"/>
    <w:rsid w:val="009C79D5"/>
    <w:rsid w:val="009D47EB"/>
    <w:rsid w:val="009E448A"/>
    <w:rsid w:val="00A00941"/>
    <w:rsid w:val="00A07606"/>
    <w:rsid w:val="00A25E6C"/>
    <w:rsid w:val="00A34541"/>
    <w:rsid w:val="00A63ED6"/>
    <w:rsid w:val="00A87890"/>
    <w:rsid w:val="00A910A6"/>
    <w:rsid w:val="00AA1F75"/>
    <w:rsid w:val="00AA6B62"/>
    <w:rsid w:val="00AB5F95"/>
    <w:rsid w:val="00AD17DB"/>
    <w:rsid w:val="00AE2CD6"/>
    <w:rsid w:val="00AE6EF3"/>
    <w:rsid w:val="00AF01AE"/>
    <w:rsid w:val="00AF1E68"/>
    <w:rsid w:val="00B15D64"/>
    <w:rsid w:val="00B228A4"/>
    <w:rsid w:val="00B2381E"/>
    <w:rsid w:val="00B25427"/>
    <w:rsid w:val="00B36721"/>
    <w:rsid w:val="00B54FA8"/>
    <w:rsid w:val="00B667BA"/>
    <w:rsid w:val="00B8012A"/>
    <w:rsid w:val="00B834B7"/>
    <w:rsid w:val="00B931CC"/>
    <w:rsid w:val="00BB147A"/>
    <w:rsid w:val="00BD3CDB"/>
    <w:rsid w:val="00BD57B3"/>
    <w:rsid w:val="00BE21D3"/>
    <w:rsid w:val="00BE4B10"/>
    <w:rsid w:val="00BF4C3D"/>
    <w:rsid w:val="00C028C6"/>
    <w:rsid w:val="00C30D9C"/>
    <w:rsid w:val="00C357E9"/>
    <w:rsid w:val="00C573B5"/>
    <w:rsid w:val="00C650C7"/>
    <w:rsid w:val="00C86D99"/>
    <w:rsid w:val="00C96671"/>
    <w:rsid w:val="00CC44DB"/>
    <w:rsid w:val="00CE1BE7"/>
    <w:rsid w:val="00D110CC"/>
    <w:rsid w:val="00D12710"/>
    <w:rsid w:val="00D16005"/>
    <w:rsid w:val="00D40B5F"/>
    <w:rsid w:val="00D42D5A"/>
    <w:rsid w:val="00D5396C"/>
    <w:rsid w:val="00D54561"/>
    <w:rsid w:val="00D66D82"/>
    <w:rsid w:val="00D73BCE"/>
    <w:rsid w:val="00D84BFB"/>
    <w:rsid w:val="00D86FB0"/>
    <w:rsid w:val="00D92F3E"/>
    <w:rsid w:val="00D94B9A"/>
    <w:rsid w:val="00D97988"/>
    <w:rsid w:val="00DA4B25"/>
    <w:rsid w:val="00DB62F0"/>
    <w:rsid w:val="00DC5AF5"/>
    <w:rsid w:val="00DE34B9"/>
    <w:rsid w:val="00DE3EA3"/>
    <w:rsid w:val="00DF5FEF"/>
    <w:rsid w:val="00DF7858"/>
    <w:rsid w:val="00E05F31"/>
    <w:rsid w:val="00E20A33"/>
    <w:rsid w:val="00E25AE9"/>
    <w:rsid w:val="00E73CF1"/>
    <w:rsid w:val="00E75085"/>
    <w:rsid w:val="00E82C6A"/>
    <w:rsid w:val="00E93F67"/>
    <w:rsid w:val="00EA6039"/>
    <w:rsid w:val="00EB1399"/>
    <w:rsid w:val="00EC200D"/>
    <w:rsid w:val="00EC2D46"/>
    <w:rsid w:val="00ED0E80"/>
    <w:rsid w:val="00ED1804"/>
    <w:rsid w:val="00ED275D"/>
    <w:rsid w:val="00ED5AE9"/>
    <w:rsid w:val="00ED630E"/>
    <w:rsid w:val="00F0106A"/>
    <w:rsid w:val="00F16B81"/>
    <w:rsid w:val="00F4192D"/>
    <w:rsid w:val="00F44105"/>
    <w:rsid w:val="00F45D8D"/>
    <w:rsid w:val="00F50089"/>
    <w:rsid w:val="00F502DF"/>
    <w:rsid w:val="00F93658"/>
    <w:rsid w:val="00FA17B7"/>
    <w:rsid w:val="00FA17C2"/>
    <w:rsid w:val="00FA3BE7"/>
    <w:rsid w:val="00FB672A"/>
    <w:rsid w:val="00FD3998"/>
    <w:rsid w:val="00FE2563"/>
    <w:rsid w:val="00FE5AE5"/>
    <w:rsid w:val="00FE77E7"/>
    <w:rsid w:val="00FF2DA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EA3A1"/>
  <w15:chartTrackingRefBased/>
  <w15:docId w15:val="{FB619A59-6C0D-4A34-82C6-A3DF153B1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0C7"/>
  </w:style>
  <w:style w:type="paragraph" w:styleId="Heading1">
    <w:name w:val="heading 1"/>
    <w:basedOn w:val="Normal"/>
    <w:next w:val="Normal"/>
    <w:link w:val="Heading1Char"/>
    <w:uiPriority w:val="9"/>
    <w:qFormat/>
    <w:rsid w:val="000F05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05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05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05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05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05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05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05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05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05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05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05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05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05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05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05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05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0568"/>
    <w:rPr>
      <w:rFonts w:eastAsiaTheme="majorEastAsia" w:cstheme="majorBidi"/>
      <w:color w:val="272727" w:themeColor="text1" w:themeTint="D8"/>
    </w:rPr>
  </w:style>
  <w:style w:type="paragraph" w:styleId="Title">
    <w:name w:val="Title"/>
    <w:basedOn w:val="Normal"/>
    <w:next w:val="Normal"/>
    <w:link w:val="TitleChar"/>
    <w:uiPriority w:val="10"/>
    <w:qFormat/>
    <w:rsid w:val="000F05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05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05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05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0568"/>
    <w:pPr>
      <w:spacing w:before="160"/>
      <w:jc w:val="center"/>
    </w:pPr>
    <w:rPr>
      <w:i/>
      <w:iCs/>
      <w:color w:val="404040" w:themeColor="text1" w:themeTint="BF"/>
    </w:rPr>
  </w:style>
  <w:style w:type="character" w:customStyle="1" w:styleId="QuoteChar">
    <w:name w:val="Quote Char"/>
    <w:basedOn w:val="DefaultParagraphFont"/>
    <w:link w:val="Quote"/>
    <w:uiPriority w:val="29"/>
    <w:rsid w:val="000F0568"/>
    <w:rPr>
      <w:i/>
      <w:iCs/>
      <w:color w:val="404040" w:themeColor="text1" w:themeTint="BF"/>
    </w:rPr>
  </w:style>
  <w:style w:type="paragraph" w:styleId="ListParagraph">
    <w:name w:val="List Paragraph"/>
    <w:basedOn w:val="Normal"/>
    <w:uiPriority w:val="34"/>
    <w:qFormat/>
    <w:rsid w:val="000F0568"/>
    <w:pPr>
      <w:ind w:left="720"/>
      <w:contextualSpacing/>
    </w:pPr>
  </w:style>
  <w:style w:type="character" w:styleId="IntenseEmphasis">
    <w:name w:val="Intense Emphasis"/>
    <w:basedOn w:val="DefaultParagraphFont"/>
    <w:uiPriority w:val="21"/>
    <w:qFormat/>
    <w:rsid w:val="000F0568"/>
    <w:rPr>
      <w:i/>
      <w:iCs/>
      <w:color w:val="0F4761" w:themeColor="accent1" w:themeShade="BF"/>
    </w:rPr>
  </w:style>
  <w:style w:type="paragraph" w:styleId="IntenseQuote">
    <w:name w:val="Intense Quote"/>
    <w:basedOn w:val="Normal"/>
    <w:next w:val="Normal"/>
    <w:link w:val="IntenseQuoteChar"/>
    <w:uiPriority w:val="30"/>
    <w:qFormat/>
    <w:rsid w:val="000F05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0568"/>
    <w:rPr>
      <w:i/>
      <w:iCs/>
      <w:color w:val="0F4761" w:themeColor="accent1" w:themeShade="BF"/>
    </w:rPr>
  </w:style>
  <w:style w:type="character" w:styleId="IntenseReference">
    <w:name w:val="Intense Reference"/>
    <w:basedOn w:val="DefaultParagraphFont"/>
    <w:uiPriority w:val="32"/>
    <w:qFormat/>
    <w:rsid w:val="000F0568"/>
    <w:rPr>
      <w:b/>
      <w:bCs/>
      <w:smallCaps/>
      <w:color w:val="0F4761" w:themeColor="accent1" w:themeShade="BF"/>
      <w:spacing w:val="5"/>
    </w:rPr>
  </w:style>
  <w:style w:type="paragraph" w:styleId="Header">
    <w:name w:val="header"/>
    <w:basedOn w:val="Normal"/>
    <w:link w:val="HeaderChar"/>
    <w:uiPriority w:val="99"/>
    <w:unhideWhenUsed/>
    <w:rsid w:val="000F05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0568"/>
  </w:style>
  <w:style w:type="paragraph" w:styleId="Footer">
    <w:name w:val="footer"/>
    <w:basedOn w:val="Normal"/>
    <w:link w:val="FooterChar"/>
    <w:uiPriority w:val="99"/>
    <w:unhideWhenUsed/>
    <w:rsid w:val="000F05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0568"/>
  </w:style>
  <w:style w:type="table" w:styleId="TableGrid">
    <w:name w:val="Table Grid"/>
    <w:basedOn w:val="TableNormal"/>
    <w:uiPriority w:val="39"/>
    <w:rsid w:val="00D42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30D9C"/>
    <w:pPr>
      <w:spacing w:after="0" w:line="240" w:lineRule="auto"/>
    </w:pPr>
  </w:style>
  <w:style w:type="character" w:styleId="CommentReference">
    <w:name w:val="annotation reference"/>
    <w:basedOn w:val="DefaultParagraphFont"/>
    <w:uiPriority w:val="99"/>
    <w:semiHidden/>
    <w:unhideWhenUsed/>
    <w:rsid w:val="00FE77E7"/>
    <w:rPr>
      <w:sz w:val="16"/>
      <w:szCs w:val="16"/>
    </w:rPr>
  </w:style>
  <w:style w:type="paragraph" w:styleId="CommentText">
    <w:name w:val="annotation text"/>
    <w:basedOn w:val="Normal"/>
    <w:link w:val="CommentTextChar"/>
    <w:uiPriority w:val="99"/>
    <w:unhideWhenUsed/>
    <w:rsid w:val="00FE77E7"/>
    <w:pPr>
      <w:spacing w:line="240" w:lineRule="auto"/>
    </w:pPr>
    <w:rPr>
      <w:sz w:val="20"/>
      <w:szCs w:val="20"/>
    </w:rPr>
  </w:style>
  <w:style w:type="character" w:customStyle="1" w:styleId="CommentTextChar">
    <w:name w:val="Comment Text Char"/>
    <w:basedOn w:val="DefaultParagraphFont"/>
    <w:link w:val="CommentText"/>
    <w:uiPriority w:val="99"/>
    <w:rsid w:val="00FE77E7"/>
    <w:rPr>
      <w:sz w:val="20"/>
      <w:szCs w:val="20"/>
    </w:rPr>
  </w:style>
  <w:style w:type="paragraph" w:styleId="CommentSubject">
    <w:name w:val="annotation subject"/>
    <w:basedOn w:val="CommentText"/>
    <w:next w:val="CommentText"/>
    <w:link w:val="CommentSubjectChar"/>
    <w:uiPriority w:val="99"/>
    <w:semiHidden/>
    <w:unhideWhenUsed/>
    <w:rsid w:val="00FE77E7"/>
    <w:rPr>
      <w:b/>
      <w:bCs/>
    </w:rPr>
  </w:style>
  <w:style w:type="character" w:customStyle="1" w:styleId="CommentSubjectChar">
    <w:name w:val="Comment Subject Char"/>
    <w:basedOn w:val="CommentTextChar"/>
    <w:link w:val="CommentSubject"/>
    <w:uiPriority w:val="99"/>
    <w:semiHidden/>
    <w:rsid w:val="00FE77E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89157">
      <w:bodyDiv w:val="1"/>
      <w:marLeft w:val="0"/>
      <w:marRight w:val="0"/>
      <w:marTop w:val="0"/>
      <w:marBottom w:val="0"/>
      <w:divBdr>
        <w:top w:val="none" w:sz="0" w:space="0" w:color="auto"/>
        <w:left w:val="none" w:sz="0" w:space="0" w:color="auto"/>
        <w:bottom w:val="none" w:sz="0" w:space="0" w:color="auto"/>
        <w:right w:val="none" w:sz="0" w:space="0" w:color="auto"/>
      </w:divBdr>
    </w:div>
    <w:div w:id="177963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a80ff61-6a6c-433d-8e69-c0b10448101b}" enabled="1" method="Standard" siteId="{ef707db6-6956-465a-b26e-37b0f0346247}"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297</Words>
  <Characters>1697</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Liddiard, Albert</dc:creator>
  <cp:keywords/>
  <dc:description/>
  <cp:lastModifiedBy>Porter, Charlotte</cp:lastModifiedBy>
  <cp:revision>2</cp:revision>
  <cp:lastPrinted>2025-07-23T00:55:00Z</cp:lastPrinted>
  <dcterms:created xsi:type="dcterms:W3CDTF">2026-09-03T09:09:00Z</dcterms:created>
  <dcterms:modified xsi:type="dcterms:W3CDTF">2026-09-03T09:09:00Z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49c05b23,4fe52df5,23111991</vt:lpwstr>
  </property>
  <property fmtid="{D5CDD505-2E9C-101B-9397-08002B2CF9AE}" pid="3" name="ClassificationContentMarkingFooterFontProps">
    <vt:lpwstr>#000000,11,Calibri</vt:lpwstr>
  </property>
  <property fmtid="{D5CDD505-2E9C-101B-9397-08002B2CF9AE}" pid="4" name="ClassificationContentMarkingFooterText">
    <vt:lpwstr>Internal</vt:lpwstr>
  </property>
  <property fmtid="{D5CDD505-2E9C-101B-9397-08002B2CF9AE}" pid="5" name="GrammarlyDocumentId">
    <vt:lpwstr>25a043f6-745a-4af3-9cc4-0c0b264f8df0</vt:lpwstr>
  </property>
</Properties>
</file>