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14:paraId="3F283FA1" w14:textId="77777777">
        <w:tc>
          <w:tcPr>
            <w:tcW w:w="709" w:type="dxa"/>
            <w:tcBorders>
              <w:top w:val="single" w:sz="4" w:space="0" w:color="auto"/>
            </w:tcBorders>
          </w:tcPr>
          <w:p w14:paraId="189F5C1B" w14:textId="77777777" w:rsidR="00D84FEC" w:rsidRDefault="00D84FEC">
            <w:pPr>
              <w:pStyle w:val="Heading3"/>
            </w:pPr>
            <w:r>
              <w:t>A</w:t>
            </w:r>
          </w:p>
        </w:tc>
        <w:tc>
          <w:tcPr>
            <w:tcW w:w="9356" w:type="dxa"/>
            <w:gridSpan w:val="8"/>
            <w:tcBorders>
              <w:top w:val="single" w:sz="4" w:space="0" w:color="auto"/>
            </w:tcBorders>
          </w:tcPr>
          <w:p w14:paraId="349D2FC8" w14:textId="77777777" w:rsidR="00D84FEC" w:rsidRDefault="00D84FEC">
            <w:pPr>
              <w:rPr>
                <w:b/>
              </w:rPr>
            </w:pPr>
            <w:r>
              <w:rPr>
                <w:b/>
              </w:rPr>
              <w:t>Post Details</w:t>
            </w:r>
          </w:p>
          <w:p w14:paraId="0D3ED96F" w14:textId="77777777" w:rsidR="00D84FEC" w:rsidRDefault="00D84FEC">
            <w:pPr>
              <w:rPr>
                <w:b/>
              </w:rPr>
            </w:pPr>
          </w:p>
        </w:tc>
      </w:tr>
      <w:tr w:rsidR="00D84FEC" w14:paraId="6B04D64E" w14:textId="77777777">
        <w:tc>
          <w:tcPr>
            <w:tcW w:w="709" w:type="dxa"/>
          </w:tcPr>
          <w:p w14:paraId="061DE832" w14:textId="77777777" w:rsidR="00D84FEC" w:rsidRDefault="00D84FEC"/>
        </w:tc>
        <w:tc>
          <w:tcPr>
            <w:tcW w:w="2127" w:type="dxa"/>
          </w:tcPr>
          <w:p w14:paraId="44617E6F" w14:textId="77777777" w:rsidR="00D84FEC" w:rsidRDefault="00D84FEC">
            <w:r>
              <w:t>Job Title:</w:t>
            </w:r>
          </w:p>
        </w:tc>
        <w:tc>
          <w:tcPr>
            <w:tcW w:w="2268" w:type="dxa"/>
          </w:tcPr>
          <w:p w14:paraId="6B3C51F9" w14:textId="77777777" w:rsidR="0079744B" w:rsidRDefault="00EA67C0" w:rsidP="00084C92">
            <w:r>
              <w:t xml:space="preserve">Senior </w:t>
            </w:r>
            <w:r w:rsidR="00084C92">
              <w:t xml:space="preserve">Delay Attribution </w:t>
            </w:r>
          </w:p>
          <w:p w14:paraId="04219BA5" w14:textId="77777777" w:rsidR="00084C92" w:rsidRDefault="0079744B" w:rsidP="00084C92">
            <w:r>
              <w:t>Co-ordinator</w:t>
            </w:r>
          </w:p>
          <w:p w14:paraId="185CC8DC" w14:textId="77777777" w:rsidR="00D84FEC" w:rsidRDefault="00D84FEC"/>
          <w:p w14:paraId="3A925113" w14:textId="77777777" w:rsidR="00D84FEC" w:rsidRDefault="00D84FEC"/>
        </w:tc>
        <w:tc>
          <w:tcPr>
            <w:tcW w:w="1417" w:type="dxa"/>
          </w:tcPr>
          <w:p w14:paraId="1A3D25BD" w14:textId="77777777" w:rsidR="00D84FEC" w:rsidRDefault="00D84FEC">
            <w:r>
              <w:t>Function:</w:t>
            </w:r>
          </w:p>
        </w:tc>
        <w:tc>
          <w:tcPr>
            <w:tcW w:w="3544" w:type="dxa"/>
            <w:gridSpan w:val="5"/>
          </w:tcPr>
          <w:p w14:paraId="36DD835A" w14:textId="77777777" w:rsidR="00D84FEC" w:rsidRDefault="00487D4E">
            <w:r>
              <w:rPr>
                <w:rFonts w:cs="Arial"/>
              </w:rPr>
              <w:t>Train Services</w:t>
            </w:r>
          </w:p>
        </w:tc>
      </w:tr>
      <w:tr w:rsidR="00D84FEC" w14:paraId="12FECA77" w14:textId="77777777">
        <w:tc>
          <w:tcPr>
            <w:tcW w:w="709" w:type="dxa"/>
          </w:tcPr>
          <w:p w14:paraId="339E5A89" w14:textId="77777777" w:rsidR="00D84FEC" w:rsidRDefault="00D84FEC"/>
        </w:tc>
        <w:tc>
          <w:tcPr>
            <w:tcW w:w="2127" w:type="dxa"/>
          </w:tcPr>
          <w:p w14:paraId="5D03F855" w14:textId="77777777" w:rsidR="00D84FEC" w:rsidRDefault="00D84FEC">
            <w:r>
              <w:t>Location:</w:t>
            </w:r>
          </w:p>
        </w:tc>
        <w:tc>
          <w:tcPr>
            <w:tcW w:w="2268" w:type="dxa"/>
          </w:tcPr>
          <w:p w14:paraId="7C5AC86A" w14:textId="24A4A78D" w:rsidR="00D84FEC" w:rsidRDefault="00ED3C20">
            <w:r>
              <w:rPr>
                <w:rFonts w:cs="Arial"/>
              </w:rPr>
              <w:t>Puddledock</w:t>
            </w:r>
          </w:p>
          <w:p w14:paraId="41C78E28" w14:textId="77777777" w:rsidR="00D84FEC" w:rsidRDefault="00D84FEC"/>
        </w:tc>
        <w:tc>
          <w:tcPr>
            <w:tcW w:w="1417" w:type="dxa"/>
          </w:tcPr>
          <w:p w14:paraId="1FA573EB" w14:textId="77777777" w:rsidR="00D84FEC" w:rsidRDefault="00D84FEC">
            <w:r>
              <w:t>Unique Post Number:</w:t>
            </w:r>
          </w:p>
          <w:p w14:paraId="295CBA9D" w14:textId="77777777" w:rsidR="00D84FEC" w:rsidRDefault="00D84FEC"/>
        </w:tc>
        <w:tc>
          <w:tcPr>
            <w:tcW w:w="3544" w:type="dxa"/>
            <w:gridSpan w:val="5"/>
          </w:tcPr>
          <w:p w14:paraId="656FF45F" w14:textId="77777777" w:rsidR="00D84FEC" w:rsidRDefault="00D84FEC"/>
        </w:tc>
      </w:tr>
      <w:tr w:rsidR="00D84FEC" w14:paraId="25817742" w14:textId="77777777">
        <w:tc>
          <w:tcPr>
            <w:tcW w:w="709" w:type="dxa"/>
          </w:tcPr>
          <w:p w14:paraId="53A9E490" w14:textId="77777777" w:rsidR="00D84FEC" w:rsidRDefault="00D84FEC"/>
        </w:tc>
        <w:tc>
          <w:tcPr>
            <w:tcW w:w="2127" w:type="dxa"/>
          </w:tcPr>
          <w:p w14:paraId="37B23E08" w14:textId="77777777" w:rsidR="00D84FEC" w:rsidRDefault="00D84FEC">
            <w:r>
              <w:t>Reports To:</w:t>
            </w:r>
          </w:p>
        </w:tc>
        <w:tc>
          <w:tcPr>
            <w:tcW w:w="2268" w:type="dxa"/>
          </w:tcPr>
          <w:p w14:paraId="4C028AF4" w14:textId="77777777" w:rsidR="00D84FEC" w:rsidRDefault="00084C92">
            <w:r>
              <w:t>Performance Attribution Manager</w:t>
            </w:r>
          </w:p>
          <w:p w14:paraId="18998883" w14:textId="77777777" w:rsidR="00D84FEC" w:rsidRDefault="00D84FEC"/>
        </w:tc>
        <w:tc>
          <w:tcPr>
            <w:tcW w:w="1417" w:type="dxa"/>
          </w:tcPr>
          <w:p w14:paraId="5516C335" w14:textId="77777777" w:rsidR="00D84FEC" w:rsidRDefault="00D84FEC">
            <w:r>
              <w:t>Grade:</w:t>
            </w:r>
          </w:p>
        </w:tc>
        <w:tc>
          <w:tcPr>
            <w:tcW w:w="3544" w:type="dxa"/>
            <w:gridSpan w:val="5"/>
          </w:tcPr>
          <w:p w14:paraId="654BBC3E" w14:textId="77777777" w:rsidR="00D84FEC" w:rsidRDefault="00084C92">
            <w:r>
              <w:t>ASG</w:t>
            </w:r>
          </w:p>
        </w:tc>
      </w:tr>
      <w:tr w:rsidR="00ED3C20" w14:paraId="3B30DACC" w14:textId="77777777">
        <w:tc>
          <w:tcPr>
            <w:tcW w:w="709" w:type="dxa"/>
            <w:tcBorders>
              <w:top w:val="single" w:sz="4" w:space="0" w:color="auto"/>
            </w:tcBorders>
          </w:tcPr>
          <w:p w14:paraId="5D4429A7" w14:textId="3FD13BCD" w:rsidR="00ED3C20" w:rsidRDefault="00ED3C20">
            <w:pPr>
              <w:pStyle w:val="Heading3"/>
            </w:pPr>
            <w:r>
              <w:t>B</w:t>
            </w:r>
          </w:p>
        </w:tc>
        <w:tc>
          <w:tcPr>
            <w:tcW w:w="9356" w:type="dxa"/>
            <w:gridSpan w:val="8"/>
            <w:tcBorders>
              <w:top w:val="single" w:sz="4" w:space="0" w:color="auto"/>
            </w:tcBorders>
          </w:tcPr>
          <w:p w14:paraId="5C468752" w14:textId="77777777" w:rsidR="00ED3C20" w:rsidRPr="0068024A" w:rsidRDefault="00ED3C20" w:rsidP="00ED3C20">
            <w:pPr>
              <w:rPr>
                <w:b/>
                <w:bCs/>
              </w:rPr>
            </w:pPr>
            <w:r w:rsidRPr="0068024A">
              <w:rPr>
                <w:b/>
                <w:bCs/>
              </w:rPr>
              <w:t>About the Joint Performance Team (JPT)</w:t>
            </w:r>
          </w:p>
          <w:p w14:paraId="18C22C02" w14:textId="77777777" w:rsidR="00ED3C20" w:rsidRDefault="00ED3C20" w:rsidP="00ED3C20"/>
          <w:p w14:paraId="6C1F0CAF" w14:textId="77777777" w:rsidR="00ED3C20" w:rsidRDefault="00ED3C20" w:rsidP="00ED3C20">
            <w:r>
              <w:t>The JPT is made up of Performance professionals from Southeastern and Network Rail Kent Route. We are all focused on a key aim of improvement on-time train performance.</w:t>
            </w:r>
          </w:p>
          <w:p w14:paraId="7E368C1B" w14:textId="77777777" w:rsidR="00ED3C20" w:rsidRDefault="00ED3C20" w:rsidP="00ED3C20"/>
          <w:p w14:paraId="0DA9F5CD" w14:textId="77777777" w:rsidR="00ED3C20" w:rsidRDefault="00ED3C20" w:rsidP="00ED3C20">
            <w:r>
              <w:t>Within the JPT we see members of the team as individuals and believe that diversity within the team is important to doing the job well. We support a good work/life balance to help get the best out of our people and are supportive of flexible/hybrid working.</w:t>
            </w:r>
          </w:p>
          <w:p w14:paraId="4C47750A" w14:textId="77777777" w:rsidR="00ED3C20" w:rsidRDefault="00ED3C20" w:rsidP="00ED3C20"/>
          <w:p w14:paraId="6C61E9FB" w14:textId="77777777" w:rsidR="00ED3C20" w:rsidRDefault="00ED3C20" w:rsidP="00ED3C20">
            <w:r>
              <w:t>We continuously look to develop our people, through formal training programmes, online learning tools or via less formal ‘on the job’ learning. We want to give our people the skills, trust and confidence they need to allow them autonomy in their role.</w:t>
            </w:r>
          </w:p>
          <w:p w14:paraId="1AFEC74F" w14:textId="77777777" w:rsidR="00ED3C20" w:rsidRDefault="00ED3C20">
            <w:pPr>
              <w:rPr>
                <w:b/>
              </w:rPr>
            </w:pPr>
          </w:p>
        </w:tc>
      </w:tr>
      <w:tr w:rsidR="00D84FEC" w14:paraId="2726BB72" w14:textId="77777777">
        <w:tc>
          <w:tcPr>
            <w:tcW w:w="709" w:type="dxa"/>
            <w:tcBorders>
              <w:top w:val="single" w:sz="4" w:space="0" w:color="auto"/>
            </w:tcBorders>
          </w:tcPr>
          <w:p w14:paraId="72C8E58E" w14:textId="0B8E9ECE" w:rsidR="00D84FEC" w:rsidRDefault="00ED3C20">
            <w:pPr>
              <w:pStyle w:val="Heading3"/>
            </w:pPr>
            <w:r>
              <w:t>C</w:t>
            </w:r>
          </w:p>
        </w:tc>
        <w:tc>
          <w:tcPr>
            <w:tcW w:w="9356" w:type="dxa"/>
            <w:gridSpan w:val="8"/>
            <w:tcBorders>
              <w:top w:val="single" w:sz="4" w:space="0" w:color="auto"/>
            </w:tcBorders>
          </w:tcPr>
          <w:p w14:paraId="201B7CD6" w14:textId="77777777" w:rsidR="00D84FEC" w:rsidRDefault="00D84FEC">
            <w:pPr>
              <w:rPr>
                <w:b/>
              </w:rPr>
            </w:pPr>
            <w:r>
              <w:rPr>
                <w:b/>
              </w:rPr>
              <w:t>Purpose of the Job</w:t>
            </w:r>
          </w:p>
          <w:p w14:paraId="5990E825" w14:textId="77777777" w:rsidR="00D84FEC" w:rsidRDefault="00D84FEC">
            <w:pPr>
              <w:rPr>
                <w:b/>
              </w:rPr>
            </w:pPr>
          </w:p>
        </w:tc>
      </w:tr>
      <w:tr w:rsidR="00D84FEC" w14:paraId="162846C8" w14:textId="77777777">
        <w:tc>
          <w:tcPr>
            <w:tcW w:w="709" w:type="dxa"/>
            <w:tcBorders>
              <w:bottom w:val="single" w:sz="4" w:space="0" w:color="auto"/>
            </w:tcBorders>
          </w:tcPr>
          <w:p w14:paraId="13F1BC63" w14:textId="77777777" w:rsidR="00D84FEC" w:rsidRDefault="00D84FEC"/>
        </w:tc>
        <w:tc>
          <w:tcPr>
            <w:tcW w:w="9356" w:type="dxa"/>
            <w:gridSpan w:val="8"/>
            <w:tcBorders>
              <w:bottom w:val="single" w:sz="4" w:space="0" w:color="auto"/>
            </w:tcBorders>
          </w:tcPr>
          <w:p w14:paraId="3BD4EFBE" w14:textId="77777777" w:rsidR="00D84FEC" w:rsidRDefault="00D84FEC">
            <w:pPr>
              <w:rPr>
                <w:bCs/>
              </w:rPr>
            </w:pPr>
          </w:p>
          <w:p w14:paraId="2EEF4A22" w14:textId="5B28A749" w:rsidR="00ED3C20" w:rsidRDefault="00ED3C20" w:rsidP="00084C92">
            <w:r>
              <w:t>To ensure attribution is consistent and compliant with the DAPR (delay attribution principles and rules), utilising available systems and information sources.</w:t>
            </w:r>
          </w:p>
          <w:p w14:paraId="50FA50A6" w14:textId="77777777" w:rsidR="00ED3C20" w:rsidRDefault="00ED3C20" w:rsidP="00084C92"/>
          <w:p w14:paraId="72FE1454" w14:textId="78CFA863" w:rsidR="00084C92" w:rsidRDefault="00084C92" w:rsidP="00084C92">
            <w:r>
              <w:t xml:space="preserve">To investigate and validate any incidents attributed to Southeastern, </w:t>
            </w:r>
            <w:r w:rsidR="00ED3C20">
              <w:t xml:space="preserve">reviewing incident </w:t>
            </w:r>
            <w:r>
              <w:t xml:space="preserve">responsibility with Network Rail </w:t>
            </w:r>
            <w:r w:rsidR="00ED3C20">
              <w:t xml:space="preserve">and internal functions </w:t>
            </w:r>
            <w:r>
              <w:t xml:space="preserve">to ensure correct </w:t>
            </w:r>
            <w:r w:rsidR="00ED3C20">
              <w:t xml:space="preserve">prime </w:t>
            </w:r>
            <w:r>
              <w:t>delay causes are identified.</w:t>
            </w:r>
          </w:p>
          <w:p w14:paraId="185EBF39" w14:textId="77777777" w:rsidR="00084C92" w:rsidRDefault="00084C92" w:rsidP="00084C92"/>
          <w:p w14:paraId="05DAA5FB" w14:textId="318E4419" w:rsidR="00084C92" w:rsidRDefault="00084C92" w:rsidP="00084C92">
            <w:r>
              <w:t xml:space="preserve">To </w:t>
            </w:r>
            <w:r w:rsidR="00ED3C20">
              <w:t xml:space="preserve">validate and </w:t>
            </w:r>
            <w:r>
              <w:t xml:space="preserve">ensure </w:t>
            </w:r>
            <w:r w:rsidR="00ED3C20">
              <w:t>consistency of a</w:t>
            </w:r>
            <w:r>
              <w:t>ccurate attribution of incidents to the correct responsible manager and cause.</w:t>
            </w:r>
          </w:p>
          <w:p w14:paraId="301E5178" w14:textId="77777777" w:rsidR="00F8509E" w:rsidRPr="00F8509E" w:rsidRDefault="00F8509E" w:rsidP="00F8509E"/>
        </w:tc>
      </w:tr>
      <w:tr w:rsidR="00D84FEC" w14:paraId="57BDFFB8" w14:textId="77777777">
        <w:tc>
          <w:tcPr>
            <w:tcW w:w="709" w:type="dxa"/>
            <w:tcBorders>
              <w:top w:val="single" w:sz="4" w:space="0" w:color="auto"/>
            </w:tcBorders>
          </w:tcPr>
          <w:p w14:paraId="2230267F" w14:textId="10FCEA73" w:rsidR="00D84FEC" w:rsidRDefault="00ED3C20">
            <w:pPr>
              <w:pStyle w:val="Heading3"/>
            </w:pPr>
            <w:r>
              <w:t>D</w:t>
            </w:r>
          </w:p>
        </w:tc>
        <w:tc>
          <w:tcPr>
            <w:tcW w:w="9356" w:type="dxa"/>
            <w:gridSpan w:val="8"/>
            <w:tcBorders>
              <w:top w:val="single" w:sz="4" w:space="0" w:color="auto"/>
            </w:tcBorders>
          </w:tcPr>
          <w:p w14:paraId="2C41A6B0" w14:textId="77777777" w:rsidR="00D84FEC" w:rsidRDefault="00D84FEC">
            <w:pPr>
              <w:rPr>
                <w:b/>
              </w:rPr>
            </w:pPr>
            <w:r>
              <w:rPr>
                <w:b/>
              </w:rPr>
              <w:t>Principal Accountabilities</w:t>
            </w:r>
          </w:p>
          <w:p w14:paraId="6DA46B87" w14:textId="77777777" w:rsidR="00D84FEC" w:rsidRDefault="00D84FEC">
            <w:pPr>
              <w:rPr>
                <w:b/>
              </w:rPr>
            </w:pPr>
          </w:p>
        </w:tc>
      </w:tr>
      <w:tr w:rsidR="00D84FEC" w14:paraId="597821FA" w14:textId="77777777">
        <w:tc>
          <w:tcPr>
            <w:tcW w:w="709" w:type="dxa"/>
            <w:tcBorders>
              <w:bottom w:val="single" w:sz="4" w:space="0" w:color="auto"/>
            </w:tcBorders>
          </w:tcPr>
          <w:p w14:paraId="2F08226B" w14:textId="77777777" w:rsidR="00D84FEC" w:rsidRDefault="00D84FEC"/>
          <w:p w14:paraId="661D1DEA" w14:textId="2680C50A" w:rsidR="00D84FEC" w:rsidRDefault="00044BE2">
            <w:r>
              <w:t>D</w:t>
            </w:r>
            <w:r w:rsidR="00D84FEC">
              <w:t>1</w:t>
            </w:r>
          </w:p>
          <w:p w14:paraId="061178F2" w14:textId="77777777" w:rsidR="00D84FEC" w:rsidRDefault="00D84FEC"/>
          <w:p w14:paraId="675994B5" w14:textId="77777777" w:rsidR="00FA483C" w:rsidRDefault="00FA483C"/>
          <w:p w14:paraId="72AAD7D1" w14:textId="56B56589" w:rsidR="00D84FEC" w:rsidRDefault="00044BE2">
            <w:r>
              <w:t>D</w:t>
            </w:r>
            <w:r w:rsidR="00D84FEC">
              <w:t>2</w:t>
            </w:r>
          </w:p>
          <w:p w14:paraId="1F2654A1" w14:textId="77777777" w:rsidR="00D84FEC" w:rsidRDefault="00D84FEC"/>
          <w:p w14:paraId="1C8966F4" w14:textId="77777777" w:rsidR="00FA483C" w:rsidRDefault="00FA483C"/>
          <w:p w14:paraId="70B3FBB3" w14:textId="77777777" w:rsidR="00ED3C20" w:rsidRDefault="00ED3C20"/>
          <w:p w14:paraId="5E3F5689" w14:textId="62EFA865" w:rsidR="00D84FEC" w:rsidRDefault="00044BE2">
            <w:r>
              <w:lastRenderedPageBreak/>
              <w:t>D</w:t>
            </w:r>
            <w:r w:rsidR="00D84FEC">
              <w:t>3</w:t>
            </w:r>
          </w:p>
          <w:p w14:paraId="3EE7B2F1" w14:textId="77777777" w:rsidR="00FA483C" w:rsidRDefault="00FA483C"/>
          <w:p w14:paraId="59C893FA" w14:textId="77777777" w:rsidR="00084C92" w:rsidRDefault="00084C92"/>
          <w:p w14:paraId="7EE1C225" w14:textId="164A6901" w:rsidR="00D84FEC" w:rsidRDefault="00044BE2">
            <w:r>
              <w:t>D</w:t>
            </w:r>
            <w:r w:rsidR="00D84FEC">
              <w:t>4</w:t>
            </w:r>
          </w:p>
          <w:p w14:paraId="35E20DF6" w14:textId="77777777" w:rsidR="00D84FEC" w:rsidRDefault="00D84FEC"/>
          <w:p w14:paraId="3C3E6E69" w14:textId="77777777" w:rsidR="0079744B" w:rsidRDefault="0079744B"/>
          <w:p w14:paraId="421E7608" w14:textId="77777777" w:rsidR="0079744B" w:rsidRDefault="0079744B"/>
          <w:p w14:paraId="25A2DA1D" w14:textId="77777777" w:rsidR="00EA67C0" w:rsidRDefault="00EA67C0"/>
          <w:p w14:paraId="73964FC4" w14:textId="77777777" w:rsidR="00EA67C0" w:rsidRDefault="00EA67C0"/>
          <w:p w14:paraId="687F0C1C" w14:textId="2071F396" w:rsidR="00D84FEC" w:rsidRDefault="00044BE2">
            <w:r>
              <w:t>D</w:t>
            </w:r>
            <w:r w:rsidR="00D84FEC">
              <w:t>5</w:t>
            </w:r>
          </w:p>
          <w:p w14:paraId="6D007C64" w14:textId="77777777" w:rsidR="00D84FEC" w:rsidRDefault="00D84FEC"/>
          <w:p w14:paraId="46B0E996" w14:textId="77777777" w:rsidR="00A75039" w:rsidRDefault="00A75039"/>
          <w:p w14:paraId="0BFDF0A5" w14:textId="19CD7A01" w:rsidR="00D84FEC" w:rsidRDefault="00044BE2">
            <w:r>
              <w:t>D</w:t>
            </w:r>
            <w:r w:rsidR="00D84FEC">
              <w:t>6</w:t>
            </w:r>
          </w:p>
          <w:p w14:paraId="2805928E" w14:textId="77777777" w:rsidR="00D8318A" w:rsidRDefault="00D8318A"/>
          <w:p w14:paraId="78D4164B" w14:textId="77777777" w:rsidR="008E6DCB" w:rsidRDefault="008E6DCB"/>
          <w:p w14:paraId="7B682ABC" w14:textId="1D74AF48" w:rsidR="00D84FEC" w:rsidRDefault="00044BE2">
            <w:r>
              <w:t>D</w:t>
            </w:r>
            <w:r w:rsidR="00D84FEC">
              <w:t>7</w:t>
            </w:r>
          </w:p>
          <w:p w14:paraId="663C7949" w14:textId="77777777" w:rsidR="00D84FEC" w:rsidRDefault="00D84FEC"/>
          <w:p w14:paraId="3905E3A0" w14:textId="77777777" w:rsidR="0079744B" w:rsidRDefault="0079744B"/>
          <w:p w14:paraId="31FA3F80" w14:textId="2459EC97" w:rsidR="00D84FEC" w:rsidRDefault="00044BE2">
            <w:r>
              <w:t>D</w:t>
            </w:r>
            <w:r w:rsidR="00D84FEC">
              <w:t>8</w:t>
            </w:r>
          </w:p>
          <w:p w14:paraId="6862EB30" w14:textId="77777777" w:rsidR="00C6299B" w:rsidRDefault="00C6299B"/>
          <w:p w14:paraId="35E57A89" w14:textId="77777777" w:rsidR="00EA67C0" w:rsidRDefault="00EA67C0"/>
          <w:p w14:paraId="3F9ABB67" w14:textId="2A833151" w:rsidR="00EA67C0" w:rsidRDefault="00044BE2">
            <w:r>
              <w:t>D</w:t>
            </w:r>
            <w:r w:rsidR="00EA67C0">
              <w:t>9</w:t>
            </w:r>
          </w:p>
          <w:p w14:paraId="2E142BE5" w14:textId="77777777" w:rsidR="009511D0" w:rsidRDefault="009511D0"/>
          <w:p w14:paraId="56E4C2FC" w14:textId="77777777" w:rsidR="0082755B" w:rsidRDefault="0082755B"/>
          <w:p w14:paraId="211932BD" w14:textId="73A82738" w:rsidR="00EA67C0" w:rsidRDefault="00044BE2">
            <w:r>
              <w:t>D</w:t>
            </w:r>
            <w:r w:rsidR="00EA67C0">
              <w:t>10</w:t>
            </w:r>
          </w:p>
          <w:p w14:paraId="5EBC336E" w14:textId="77777777" w:rsidR="008B241D" w:rsidRDefault="008B241D"/>
          <w:p w14:paraId="750DFAB2" w14:textId="5946BC0B" w:rsidR="008B241D" w:rsidRDefault="00044BE2">
            <w:r>
              <w:t>D1</w:t>
            </w:r>
            <w:r w:rsidR="008B241D">
              <w:t>1</w:t>
            </w:r>
          </w:p>
          <w:p w14:paraId="3457628B" w14:textId="77777777" w:rsidR="008B241D" w:rsidRDefault="008B241D"/>
          <w:p w14:paraId="176C4D48" w14:textId="77777777" w:rsidR="008B241D" w:rsidRDefault="008B241D"/>
          <w:p w14:paraId="30DD9461" w14:textId="2E21A593" w:rsidR="008B241D" w:rsidRDefault="00044BE2">
            <w:r>
              <w:t>D</w:t>
            </w:r>
            <w:r w:rsidR="008B241D">
              <w:t>12</w:t>
            </w:r>
          </w:p>
          <w:p w14:paraId="3F92232E" w14:textId="77777777" w:rsidR="008B241D" w:rsidRDefault="008B241D"/>
          <w:p w14:paraId="645C82A9" w14:textId="77777777" w:rsidR="008B241D" w:rsidRDefault="008B241D"/>
          <w:p w14:paraId="4C0D7D43" w14:textId="4E9443FF" w:rsidR="008B241D" w:rsidRDefault="00044BE2">
            <w:r>
              <w:t>D</w:t>
            </w:r>
            <w:r w:rsidR="008B241D">
              <w:t>13</w:t>
            </w:r>
          </w:p>
        </w:tc>
        <w:tc>
          <w:tcPr>
            <w:tcW w:w="9356" w:type="dxa"/>
            <w:gridSpan w:val="8"/>
            <w:tcBorders>
              <w:bottom w:val="single" w:sz="4" w:space="0" w:color="auto"/>
            </w:tcBorders>
          </w:tcPr>
          <w:p w14:paraId="3C8B5473" w14:textId="77777777" w:rsidR="00D84FEC" w:rsidRDefault="00D84FEC">
            <w:pPr>
              <w:rPr>
                <w:bCs/>
              </w:rPr>
            </w:pPr>
          </w:p>
          <w:p w14:paraId="483382D7" w14:textId="7424AA85" w:rsidR="00084C92" w:rsidRDefault="00084C92" w:rsidP="00084C92">
            <w:pPr>
              <w:tabs>
                <w:tab w:val="left" w:pos="284"/>
              </w:tabs>
            </w:pPr>
            <w:r>
              <w:t>Investigate delays attributed to Southeastern to ensure that all attributions are valid, disputing any attributions where on-shift agreement cannot be obtained.</w:t>
            </w:r>
          </w:p>
          <w:p w14:paraId="7B2F3B62" w14:textId="77777777" w:rsidR="00084C92" w:rsidRDefault="00084C92" w:rsidP="00084C92">
            <w:pPr>
              <w:tabs>
                <w:tab w:val="left" w:pos="284"/>
              </w:tabs>
            </w:pPr>
          </w:p>
          <w:p w14:paraId="5E06112A" w14:textId="43F8B6B6" w:rsidR="00084C92" w:rsidRDefault="00084C92" w:rsidP="00084C92">
            <w:pPr>
              <w:tabs>
                <w:tab w:val="left" w:pos="284"/>
              </w:tabs>
            </w:pPr>
            <w:r>
              <w:t>Update TRUST records appropriately,</w:t>
            </w:r>
            <w:r w:rsidR="0079744B">
              <w:t xml:space="preserve"> reflecting information in reports</w:t>
            </w:r>
            <w:r>
              <w:t xml:space="preserve"> requested and received</w:t>
            </w:r>
            <w:r w:rsidR="00044BE2">
              <w:t xml:space="preserve"> with appropriate incident documentation contained in Tracs-DA.</w:t>
            </w:r>
          </w:p>
          <w:p w14:paraId="29CD6E1F" w14:textId="77777777" w:rsidR="00084C92" w:rsidRDefault="00084C92" w:rsidP="00084C92">
            <w:pPr>
              <w:tabs>
                <w:tab w:val="left" w:pos="284"/>
              </w:tabs>
              <w:rPr>
                <w:b/>
              </w:rPr>
            </w:pPr>
          </w:p>
          <w:p w14:paraId="49066A63" w14:textId="3096C967" w:rsidR="00084C92" w:rsidRDefault="00084C92" w:rsidP="00084C92">
            <w:pPr>
              <w:tabs>
                <w:tab w:val="left" w:pos="284"/>
              </w:tabs>
            </w:pPr>
            <w:r>
              <w:lastRenderedPageBreak/>
              <w:t xml:space="preserve">Consistently and accurately attribute Southeastern caused delays to the correct responsible manger and </w:t>
            </w:r>
            <w:r w:rsidR="005E257B">
              <w:t>prime</w:t>
            </w:r>
            <w:r>
              <w:t xml:space="preserve"> cause</w:t>
            </w:r>
            <w:r w:rsidR="005E257B">
              <w:t xml:space="preserve"> code</w:t>
            </w:r>
            <w:r>
              <w:t xml:space="preserve">, in </w:t>
            </w:r>
            <w:r w:rsidR="00044BE2">
              <w:t xml:space="preserve">compliance to the </w:t>
            </w:r>
            <w:r w:rsidR="0079744B">
              <w:t>DAPR</w:t>
            </w:r>
            <w:r>
              <w:t>.</w:t>
            </w:r>
          </w:p>
          <w:p w14:paraId="162C2A9D" w14:textId="77777777" w:rsidR="00084C92" w:rsidRDefault="00084C92" w:rsidP="00084C92">
            <w:pPr>
              <w:tabs>
                <w:tab w:val="left" w:pos="284"/>
              </w:tabs>
            </w:pPr>
          </w:p>
          <w:p w14:paraId="376B89ED" w14:textId="77777777" w:rsidR="00084C92" w:rsidRDefault="00084C92" w:rsidP="00084C92">
            <w:pPr>
              <w:tabs>
                <w:tab w:val="left" w:pos="142"/>
              </w:tabs>
            </w:pPr>
            <w:r>
              <w:t>Administer the internal re-attribution process in accordance with the agreed guidelines, liaising with Network Rai</w:t>
            </w:r>
            <w:r w:rsidR="0079744B">
              <w:t>l and internal functions</w:t>
            </w:r>
            <w:r>
              <w:t xml:space="preserve"> amending TRUST records as appropriate, seeking guidance from the Performance Attribution Manager as required.</w:t>
            </w:r>
            <w:r w:rsidR="00EA67C0">
              <w:t xml:space="preserve"> Feedback to responsible managers and performance investigators the need for further information and incident outcomes.</w:t>
            </w:r>
          </w:p>
          <w:p w14:paraId="3397081D" w14:textId="77777777" w:rsidR="00084C92" w:rsidRDefault="00084C92" w:rsidP="00084C92">
            <w:pPr>
              <w:tabs>
                <w:tab w:val="left" w:pos="142"/>
              </w:tabs>
            </w:pPr>
          </w:p>
          <w:p w14:paraId="441F1128" w14:textId="77777777" w:rsidR="0079744B" w:rsidRDefault="0079744B" w:rsidP="00084C92">
            <w:pPr>
              <w:tabs>
                <w:tab w:val="left" w:pos="142"/>
              </w:tabs>
            </w:pPr>
            <w:r>
              <w:t>Maintain Bugle records to reconcile with TRUST data from the outputs of the internal attribution process.</w:t>
            </w:r>
          </w:p>
          <w:p w14:paraId="76E21673" w14:textId="77777777" w:rsidR="0079744B" w:rsidRDefault="0079744B" w:rsidP="00084C92">
            <w:pPr>
              <w:tabs>
                <w:tab w:val="left" w:pos="142"/>
              </w:tabs>
            </w:pPr>
          </w:p>
          <w:p w14:paraId="5A8441B2" w14:textId="77777777" w:rsidR="00084C92" w:rsidRDefault="00084C92" w:rsidP="00084C92">
            <w:pPr>
              <w:tabs>
                <w:tab w:val="left" w:pos="142"/>
              </w:tabs>
            </w:pPr>
            <w:r>
              <w:t xml:space="preserve">Monitor and </w:t>
            </w:r>
            <w:r w:rsidR="0079744B">
              <w:t xml:space="preserve">identify issues in the </w:t>
            </w:r>
            <w:r>
              <w:t>accuracy of Network Rail attribution and the level of response to report requests.</w:t>
            </w:r>
          </w:p>
          <w:p w14:paraId="1ED936B0" w14:textId="77777777" w:rsidR="00084C92" w:rsidRDefault="00084C92" w:rsidP="00084C92">
            <w:pPr>
              <w:tabs>
                <w:tab w:val="left" w:pos="142"/>
              </w:tabs>
            </w:pPr>
          </w:p>
          <w:p w14:paraId="0E13BC6E" w14:textId="77777777" w:rsidR="00084C92" w:rsidRDefault="00084C92" w:rsidP="00084C92">
            <w:pPr>
              <w:tabs>
                <w:tab w:val="left" w:pos="142"/>
              </w:tabs>
            </w:pPr>
            <w:r>
              <w:t xml:space="preserve">Identify and </w:t>
            </w:r>
            <w:r w:rsidR="0079744B">
              <w:t xml:space="preserve">highlight </w:t>
            </w:r>
            <w:r>
              <w:t>any issues affecting data quality</w:t>
            </w:r>
            <w:r w:rsidR="001364DB">
              <w:t>, i</w:t>
            </w:r>
            <w:r w:rsidR="0079744B">
              <w:t>ncluding berth offsets</w:t>
            </w:r>
            <w:r w:rsidR="001364DB">
              <w:t xml:space="preserve"> and timings</w:t>
            </w:r>
            <w:r w:rsidR="0079744B">
              <w:t xml:space="preserve"> or trends in attribution.</w:t>
            </w:r>
          </w:p>
          <w:p w14:paraId="26308E2C" w14:textId="77777777" w:rsidR="00084C92" w:rsidRDefault="00084C92" w:rsidP="00084C92">
            <w:pPr>
              <w:tabs>
                <w:tab w:val="left" w:pos="142"/>
              </w:tabs>
            </w:pPr>
          </w:p>
          <w:p w14:paraId="2FCAE907" w14:textId="77777777" w:rsidR="00EA67C0" w:rsidRDefault="00EA67C0" w:rsidP="00084C92">
            <w:pPr>
              <w:tabs>
                <w:tab w:val="left" w:pos="284"/>
              </w:tabs>
            </w:pPr>
            <w:r>
              <w:t xml:space="preserve">Advise the JPT </w:t>
            </w:r>
            <w:r w:rsidR="008B241D">
              <w:t>H</w:t>
            </w:r>
            <w:r>
              <w:t>ead</w:t>
            </w:r>
            <w:r w:rsidR="008B241D">
              <w:t>/Deputy Head</w:t>
            </w:r>
            <w:r>
              <w:t xml:space="preserve"> and JPT leads (as required) of any attribution issues identified in significant issues.</w:t>
            </w:r>
          </w:p>
          <w:p w14:paraId="165A907B" w14:textId="77777777" w:rsidR="00EA67C0" w:rsidRDefault="00EA67C0" w:rsidP="00084C92">
            <w:pPr>
              <w:tabs>
                <w:tab w:val="left" w:pos="284"/>
              </w:tabs>
            </w:pPr>
          </w:p>
          <w:p w14:paraId="2B65777B" w14:textId="443CF4AF" w:rsidR="00EA67C0" w:rsidRDefault="00EA67C0" w:rsidP="00084C92">
            <w:pPr>
              <w:tabs>
                <w:tab w:val="left" w:pos="284"/>
              </w:tabs>
            </w:pPr>
            <w:r>
              <w:t xml:space="preserve">Manage the L2 dispute resolution process in conjunction with the Network Rail DRCs, maintaining accurate information in the L2 spreadsheet </w:t>
            </w:r>
            <w:r w:rsidR="00044BE2">
              <w:t>and</w:t>
            </w:r>
            <w:r>
              <w:t xml:space="preserve"> in </w:t>
            </w:r>
            <w:r w:rsidR="00044BE2">
              <w:t xml:space="preserve">Tracs-DA / </w:t>
            </w:r>
            <w:r>
              <w:t>Bugle.</w:t>
            </w:r>
          </w:p>
          <w:p w14:paraId="6EA57762" w14:textId="77777777" w:rsidR="00EA67C0" w:rsidRDefault="00EA67C0" w:rsidP="00084C92">
            <w:pPr>
              <w:tabs>
                <w:tab w:val="left" w:pos="284"/>
              </w:tabs>
            </w:pPr>
          </w:p>
          <w:p w14:paraId="5CE1D24D" w14:textId="77777777" w:rsidR="00EA67C0" w:rsidRDefault="00EA67C0" w:rsidP="00084C92">
            <w:pPr>
              <w:tabs>
                <w:tab w:val="left" w:pos="284"/>
              </w:tabs>
            </w:pPr>
            <w:r>
              <w:t>Support the collation of documents and evidence for any incidents escalated to L3</w:t>
            </w:r>
            <w:r w:rsidR="002D1D2A">
              <w:t xml:space="preserve"> and above</w:t>
            </w:r>
            <w:r>
              <w:t>.</w:t>
            </w:r>
          </w:p>
          <w:p w14:paraId="5E4DBCCC" w14:textId="77777777" w:rsidR="00EA67C0" w:rsidRDefault="00EA67C0" w:rsidP="00084C92">
            <w:pPr>
              <w:tabs>
                <w:tab w:val="left" w:pos="284"/>
              </w:tabs>
            </w:pPr>
          </w:p>
          <w:p w14:paraId="6750BC5E" w14:textId="77777777" w:rsidR="00EA67C0" w:rsidRDefault="00EA67C0" w:rsidP="00084C92">
            <w:pPr>
              <w:tabs>
                <w:tab w:val="left" w:pos="284"/>
              </w:tabs>
            </w:pPr>
            <w:r>
              <w:t>Input the daily ‘A’ statement data requirements, to be available for Finance and Contracts review.</w:t>
            </w:r>
          </w:p>
          <w:p w14:paraId="1F574F52" w14:textId="77777777" w:rsidR="00EA67C0" w:rsidRDefault="00EA67C0" w:rsidP="00084C92">
            <w:pPr>
              <w:tabs>
                <w:tab w:val="left" w:pos="284"/>
              </w:tabs>
            </w:pPr>
          </w:p>
          <w:p w14:paraId="738AC937" w14:textId="77777777" w:rsidR="00EA67C0" w:rsidRDefault="00EA67C0" w:rsidP="00084C92">
            <w:pPr>
              <w:tabs>
                <w:tab w:val="left" w:pos="284"/>
              </w:tabs>
            </w:pPr>
            <w:r>
              <w:t xml:space="preserve">Support the L1 DA </w:t>
            </w:r>
            <w:r w:rsidR="008B241D">
              <w:t>and PI teams with any delay attribution queries in line with DAPR requirements.</w:t>
            </w:r>
          </w:p>
          <w:p w14:paraId="2E562750" w14:textId="77777777" w:rsidR="00EA67C0" w:rsidRDefault="00EA67C0" w:rsidP="00084C92">
            <w:pPr>
              <w:tabs>
                <w:tab w:val="left" w:pos="284"/>
              </w:tabs>
            </w:pPr>
          </w:p>
          <w:p w14:paraId="3A2EE3EE" w14:textId="77777777" w:rsidR="00084C92" w:rsidRDefault="00084C92" w:rsidP="00084C92">
            <w:pPr>
              <w:tabs>
                <w:tab w:val="left" w:pos="284"/>
              </w:tabs>
            </w:pPr>
            <w:r>
              <w:t>Ensure timely download of data into Bugle on a daily basis as specified.</w:t>
            </w:r>
          </w:p>
          <w:p w14:paraId="33EB0052" w14:textId="77777777" w:rsidR="0053062A" w:rsidRPr="009511D0" w:rsidRDefault="0053062A" w:rsidP="00FA483C">
            <w:pPr>
              <w:pStyle w:val="Header"/>
              <w:tabs>
                <w:tab w:val="clear" w:pos="4153"/>
                <w:tab w:val="clear" w:pos="8306"/>
              </w:tabs>
              <w:rPr>
                <w:rFonts w:cs="Arial"/>
              </w:rPr>
            </w:pPr>
          </w:p>
        </w:tc>
      </w:tr>
      <w:tr w:rsidR="00D8318A" w14:paraId="4C8F89E4" w14:textId="77777777">
        <w:tc>
          <w:tcPr>
            <w:tcW w:w="709" w:type="dxa"/>
            <w:tcBorders>
              <w:top w:val="single" w:sz="4" w:space="0" w:color="auto"/>
            </w:tcBorders>
          </w:tcPr>
          <w:p w14:paraId="70BC6C01" w14:textId="36DA1A42" w:rsidR="00D8318A" w:rsidRDefault="00044BE2" w:rsidP="005576E8">
            <w:pPr>
              <w:pStyle w:val="Heading3"/>
            </w:pPr>
            <w:r>
              <w:lastRenderedPageBreak/>
              <w:t>E</w:t>
            </w:r>
          </w:p>
        </w:tc>
        <w:tc>
          <w:tcPr>
            <w:tcW w:w="9356" w:type="dxa"/>
            <w:gridSpan w:val="8"/>
            <w:tcBorders>
              <w:top w:val="single" w:sz="4" w:space="0" w:color="auto"/>
            </w:tcBorders>
          </w:tcPr>
          <w:p w14:paraId="078849B1"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127FD15D" w14:textId="77777777" w:rsidR="00251073" w:rsidRDefault="00251073" w:rsidP="005576E8">
            <w:pPr>
              <w:rPr>
                <w:b/>
              </w:rPr>
            </w:pPr>
          </w:p>
        </w:tc>
      </w:tr>
      <w:tr w:rsidR="00251073" w14:paraId="6A185A26" w14:textId="77777777" w:rsidTr="008C1C4E">
        <w:trPr>
          <w:trHeight w:val="376"/>
        </w:trPr>
        <w:tc>
          <w:tcPr>
            <w:tcW w:w="709" w:type="dxa"/>
          </w:tcPr>
          <w:p w14:paraId="39A9D701" w14:textId="4F5791D0" w:rsidR="00251073" w:rsidRDefault="00044BE2" w:rsidP="008C1C4E">
            <w:r>
              <w:t>E</w:t>
            </w:r>
            <w:r w:rsidR="00251073">
              <w:t>1</w:t>
            </w:r>
          </w:p>
          <w:p w14:paraId="43AA1FC6" w14:textId="77777777" w:rsidR="00251073" w:rsidRDefault="00251073" w:rsidP="008C1C4E"/>
        </w:tc>
        <w:tc>
          <w:tcPr>
            <w:tcW w:w="6379" w:type="dxa"/>
            <w:gridSpan w:val="4"/>
          </w:tcPr>
          <w:p w14:paraId="7091C3AC"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230C8809"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32CB8023" w14:textId="77777777" w:rsidR="00251073" w:rsidRDefault="00251073" w:rsidP="008C1C4E"/>
        </w:tc>
        <w:tc>
          <w:tcPr>
            <w:tcW w:w="744" w:type="dxa"/>
            <w:tcBorders>
              <w:right w:val="single" w:sz="4" w:space="0" w:color="auto"/>
            </w:tcBorders>
          </w:tcPr>
          <w:p w14:paraId="43FF8167"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3C141938" w14:textId="77777777" w:rsidR="00251073" w:rsidRDefault="00FA483C" w:rsidP="008C1C4E">
            <w:r>
              <w:t>X</w:t>
            </w:r>
          </w:p>
        </w:tc>
      </w:tr>
      <w:tr w:rsidR="00251073" w14:paraId="239D382F" w14:textId="77777777" w:rsidTr="008C1C4E">
        <w:tc>
          <w:tcPr>
            <w:tcW w:w="709" w:type="dxa"/>
          </w:tcPr>
          <w:p w14:paraId="434757B8" w14:textId="23BA0A30" w:rsidR="00251073" w:rsidRDefault="00044BE2" w:rsidP="008C1C4E">
            <w:r>
              <w:t>E</w:t>
            </w:r>
            <w:r w:rsidR="00251073">
              <w:t>2</w:t>
            </w:r>
          </w:p>
          <w:p w14:paraId="22FD079C" w14:textId="77777777" w:rsidR="00251073" w:rsidRDefault="00251073" w:rsidP="008C1C4E"/>
        </w:tc>
        <w:tc>
          <w:tcPr>
            <w:tcW w:w="6379" w:type="dxa"/>
            <w:gridSpan w:val="4"/>
          </w:tcPr>
          <w:p w14:paraId="6019B660" w14:textId="77777777" w:rsidR="00251073" w:rsidRDefault="00251073" w:rsidP="008C1C4E">
            <w:pPr>
              <w:pStyle w:val="Heading3"/>
              <w:rPr>
                <w:b w:val="0"/>
              </w:rPr>
            </w:pPr>
            <w:r>
              <w:rPr>
                <w:b w:val="0"/>
              </w:rPr>
              <w:t>This is a KEY SAFETY POST</w:t>
            </w:r>
          </w:p>
        </w:tc>
        <w:tc>
          <w:tcPr>
            <w:tcW w:w="709" w:type="dxa"/>
            <w:tcBorders>
              <w:right w:val="single" w:sz="4" w:space="0" w:color="auto"/>
            </w:tcBorders>
          </w:tcPr>
          <w:p w14:paraId="55765E62"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90FC9D1" w14:textId="77777777" w:rsidR="00251073" w:rsidRDefault="00251073" w:rsidP="008C1C4E"/>
        </w:tc>
        <w:tc>
          <w:tcPr>
            <w:tcW w:w="744" w:type="dxa"/>
            <w:tcBorders>
              <w:left w:val="single" w:sz="4" w:space="0" w:color="auto"/>
              <w:right w:val="single" w:sz="4" w:space="0" w:color="auto"/>
            </w:tcBorders>
          </w:tcPr>
          <w:p w14:paraId="2DBE2634"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2CC531B" w14:textId="77777777" w:rsidR="00251073" w:rsidRDefault="00FA483C" w:rsidP="008C1C4E">
            <w:r>
              <w:t>X</w:t>
            </w:r>
          </w:p>
        </w:tc>
      </w:tr>
      <w:tr w:rsidR="00251073" w14:paraId="21075170" w14:textId="77777777" w:rsidTr="008C1C4E">
        <w:tc>
          <w:tcPr>
            <w:tcW w:w="709" w:type="dxa"/>
          </w:tcPr>
          <w:p w14:paraId="618122D6" w14:textId="431440E7" w:rsidR="00251073" w:rsidRDefault="00044BE2" w:rsidP="008C1C4E">
            <w:r>
              <w:t>E</w:t>
            </w:r>
            <w:r w:rsidR="00251073">
              <w:t>3</w:t>
            </w:r>
          </w:p>
          <w:p w14:paraId="32225BB0" w14:textId="77777777" w:rsidR="00251073" w:rsidRDefault="00251073" w:rsidP="008C1C4E"/>
        </w:tc>
        <w:tc>
          <w:tcPr>
            <w:tcW w:w="6379" w:type="dxa"/>
            <w:gridSpan w:val="4"/>
          </w:tcPr>
          <w:p w14:paraId="6B2430A6" w14:textId="77777777" w:rsidR="00251073" w:rsidRDefault="00251073" w:rsidP="008C1C4E">
            <w:pPr>
              <w:pStyle w:val="Heading3"/>
              <w:rPr>
                <w:b w:val="0"/>
              </w:rPr>
            </w:pPr>
            <w:r>
              <w:rPr>
                <w:b w:val="0"/>
              </w:rPr>
              <w:t>This post requires SECURITY CLEARANCE</w:t>
            </w:r>
          </w:p>
        </w:tc>
        <w:tc>
          <w:tcPr>
            <w:tcW w:w="709" w:type="dxa"/>
            <w:tcBorders>
              <w:right w:val="single" w:sz="4" w:space="0" w:color="auto"/>
            </w:tcBorders>
          </w:tcPr>
          <w:p w14:paraId="666B359B"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9F46B54" w14:textId="77777777" w:rsidR="00251073" w:rsidRDefault="00251073" w:rsidP="008C1C4E"/>
        </w:tc>
        <w:tc>
          <w:tcPr>
            <w:tcW w:w="744" w:type="dxa"/>
            <w:tcBorders>
              <w:left w:val="single" w:sz="4" w:space="0" w:color="auto"/>
              <w:right w:val="single" w:sz="4" w:space="0" w:color="auto"/>
            </w:tcBorders>
          </w:tcPr>
          <w:p w14:paraId="70C63E32"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004CE55A" w14:textId="77777777" w:rsidR="00251073" w:rsidRDefault="00FA483C" w:rsidP="008C1C4E">
            <w:r>
              <w:t>X</w:t>
            </w:r>
          </w:p>
        </w:tc>
      </w:tr>
      <w:tr w:rsidR="00251073" w14:paraId="5D539D5B" w14:textId="77777777" w:rsidTr="008C1C4E">
        <w:trPr>
          <w:trHeight w:val="347"/>
        </w:trPr>
        <w:tc>
          <w:tcPr>
            <w:tcW w:w="709" w:type="dxa"/>
          </w:tcPr>
          <w:p w14:paraId="30CC01D1" w14:textId="648BE6E8" w:rsidR="00251073" w:rsidRDefault="00044BE2" w:rsidP="008C1C4E">
            <w:r>
              <w:t>E</w:t>
            </w:r>
            <w:r w:rsidR="00251073">
              <w:t>4</w:t>
            </w:r>
          </w:p>
        </w:tc>
        <w:tc>
          <w:tcPr>
            <w:tcW w:w="6379" w:type="dxa"/>
            <w:gridSpan w:val="4"/>
          </w:tcPr>
          <w:p w14:paraId="1D6E85C5" w14:textId="77777777" w:rsidR="00251073" w:rsidRDefault="00251073" w:rsidP="008C1C4E">
            <w:pPr>
              <w:pStyle w:val="Heading3"/>
              <w:rPr>
                <w:b w:val="0"/>
              </w:rPr>
            </w:pPr>
            <w:r>
              <w:rPr>
                <w:b w:val="0"/>
              </w:rPr>
              <w:t>The job requires competence in PERSONAL TRACK SAFETY</w:t>
            </w:r>
          </w:p>
          <w:p w14:paraId="340E9E0D" w14:textId="77777777" w:rsidR="00251073" w:rsidRDefault="00251073" w:rsidP="008C1C4E"/>
        </w:tc>
        <w:tc>
          <w:tcPr>
            <w:tcW w:w="709" w:type="dxa"/>
            <w:tcBorders>
              <w:right w:val="single" w:sz="4" w:space="0" w:color="auto"/>
            </w:tcBorders>
          </w:tcPr>
          <w:p w14:paraId="2FD21724"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29CE7F52" w14:textId="77777777" w:rsidR="00251073" w:rsidRDefault="00251073" w:rsidP="008C1C4E"/>
        </w:tc>
        <w:tc>
          <w:tcPr>
            <w:tcW w:w="744" w:type="dxa"/>
            <w:tcBorders>
              <w:left w:val="single" w:sz="4" w:space="0" w:color="auto"/>
              <w:right w:val="single" w:sz="4" w:space="0" w:color="auto"/>
            </w:tcBorders>
          </w:tcPr>
          <w:p w14:paraId="71F72BF3"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325E0E34" w14:textId="77777777" w:rsidR="00251073" w:rsidRDefault="00FA483C" w:rsidP="008C1C4E">
            <w:r>
              <w:t>X</w:t>
            </w:r>
          </w:p>
        </w:tc>
      </w:tr>
      <w:tr w:rsidR="00251073" w14:paraId="3F8E4142" w14:textId="77777777" w:rsidTr="008C1C4E">
        <w:trPr>
          <w:trHeight w:val="525"/>
        </w:trPr>
        <w:tc>
          <w:tcPr>
            <w:tcW w:w="709" w:type="dxa"/>
          </w:tcPr>
          <w:p w14:paraId="6BC89C4C" w14:textId="63FB55F6" w:rsidR="00251073" w:rsidRDefault="00044BE2" w:rsidP="008C1C4E">
            <w:r>
              <w:t>E</w:t>
            </w:r>
            <w:r w:rsidR="00251073">
              <w:t>5</w:t>
            </w:r>
          </w:p>
        </w:tc>
        <w:tc>
          <w:tcPr>
            <w:tcW w:w="6379" w:type="dxa"/>
            <w:gridSpan w:val="4"/>
          </w:tcPr>
          <w:p w14:paraId="0A211390"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31F829D8"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86A1598" w14:textId="77777777" w:rsidR="00251073" w:rsidRDefault="00251073" w:rsidP="008C1C4E"/>
        </w:tc>
        <w:tc>
          <w:tcPr>
            <w:tcW w:w="744" w:type="dxa"/>
            <w:tcBorders>
              <w:left w:val="single" w:sz="4" w:space="0" w:color="auto"/>
              <w:right w:val="single" w:sz="4" w:space="0" w:color="auto"/>
            </w:tcBorders>
          </w:tcPr>
          <w:p w14:paraId="38CB1EB1"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63654829" w14:textId="77777777" w:rsidR="00251073" w:rsidRDefault="00FA483C" w:rsidP="008C1C4E">
            <w:r>
              <w:t>X</w:t>
            </w:r>
          </w:p>
        </w:tc>
      </w:tr>
      <w:tr w:rsidR="00251073" w14:paraId="6EB1C50C" w14:textId="77777777" w:rsidTr="00251073">
        <w:tc>
          <w:tcPr>
            <w:tcW w:w="709" w:type="dxa"/>
          </w:tcPr>
          <w:p w14:paraId="4F6A5E30" w14:textId="77777777" w:rsidR="00251073" w:rsidRDefault="00251073" w:rsidP="008C1C4E">
            <w:pPr>
              <w:pStyle w:val="Heading3"/>
            </w:pPr>
          </w:p>
        </w:tc>
        <w:tc>
          <w:tcPr>
            <w:tcW w:w="9356" w:type="dxa"/>
            <w:gridSpan w:val="8"/>
          </w:tcPr>
          <w:p w14:paraId="3EAC2FC7" w14:textId="77777777" w:rsidR="00251073" w:rsidRDefault="00251073" w:rsidP="008C1C4E">
            <w:pPr>
              <w:rPr>
                <w:b/>
              </w:rPr>
            </w:pPr>
          </w:p>
        </w:tc>
      </w:tr>
      <w:tr w:rsidR="00251073" w14:paraId="2280E780" w14:textId="77777777" w:rsidTr="00251073">
        <w:tc>
          <w:tcPr>
            <w:tcW w:w="709" w:type="dxa"/>
          </w:tcPr>
          <w:p w14:paraId="34E162CF" w14:textId="5BB77DA0" w:rsidR="00251073" w:rsidRDefault="00044BE2" w:rsidP="005576E8">
            <w:r>
              <w:t>E</w:t>
            </w:r>
            <w:r w:rsidR="00251073">
              <w:t>6</w:t>
            </w:r>
          </w:p>
        </w:tc>
        <w:tc>
          <w:tcPr>
            <w:tcW w:w="9356" w:type="dxa"/>
            <w:gridSpan w:val="8"/>
          </w:tcPr>
          <w:p w14:paraId="45986602"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028E2728"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412F7153" w14:textId="77777777" w:rsidTr="008C1C4E">
        <w:tc>
          <w:tcPr>
            <w:tcW w:w="709" w:type="dxa"/>
          </w:tcPr>
          <w:p w14:paraId="463DD54C" w14:textId="77777777" w:rsidR="00251073" w:rsidRDefault="00251073" w:rsidP="008C1C4E"/>
        </w:tc>
        <w:tc>
          <w:tcPr>
            <w:tcW w:w="9356" w:type="dxa"/>
            <w:gridSpan w:val="8"/>
          </w:tcPr>
          <w:p w14:paraId="4D2C8D24" w14:textId="77777777" w:rsidR="00251073" w:rsidRDefault="00251073" w:rsidP="00251073">
            <w:pPr>
              <w:overflowPunct w:val="0"/>
              <w:autoSpaceDE w:val="0"/>
              <w:autoSpaceDN w:val="0"/>
              <w:adjustRightInd w:val="0"/>
              <w:textAlignment w:val="baseline"/>
              <w:rPr>
                <w:bCs/>
              </w:rPr>
            </w:pPr>
          </w:p>
        </w:tc>
      </w:tr>
      <w:tr w:rsidR="00251073" w14:paraId="6A3F9958" w14:textId="77777777" w:rsidTr="00251073">
        <w:tc>
          <w:tcPr>
            <w:tcW w:w="709" w:type="dxa"/>
          </w:tcPr>
          <w:p w14:paraId="541B4F6C" w14:textId="77777777" w:rsidR="00251073" w:rsidRDefault="00251073" w:rsidP="005576E8"/>
        </w:tc>
        <w:tc>
          <w:tcPr>
            <w:tcW w:w="9356" w:type="dxa"/>
            <w:gridSpan w:val="8"/>
          </w:tcPr>
          <w:p w14:paraId="36C2CD02" w14:textId="77777777" w:rsidR="00251073" w:rsidRDefault="00251073" w:rsidP="00251073">
            <w:pPr>
              <w:overflowPunct w:val="0"/>
              <w:autoSpaceDE w:val="0"/>
              <w:autoSpaceDN w:val="0"/>
              <w:adjustRightInd w:val="0"/>
              <w:textAlignment w:val="baseline"/>
              <w:rPr>
                <w:bCs/>
              </w:rPr>
            </w:pPr>
          </w:p>
        </w:tc>
      </w:tr>
      <w:tr w:rsidR="00D84FEC" w14:paraId="23F31774" w14:textId="77777777">
        <w:tc>
          <w:tcPr>
            <w:tcW w:w="709" w:type="dxa"/>
            <w:tcBorders>
              <w:top w:val="single" w:sz="4" w:space="0" w:color="auto"/>
            </w:tcBorders>
          </w:tcPr>
          <w:p w14:paraId="24EABA15" w14:textId="2CA61CC0" w:rsidR="00D84FEC" w:rsidRDefault="00044BE2">
            <w:pPr>
              <w:pStyle w:val="Heading3"/>
            </w:pPr>
            <w:r>
              <w:t>F</w:t>
            </w:r>
          </w:p>
        </w:tc>
        <w:tc>
          <w:tcPr>
            <w:tcW w:w="9356" w:type="dxa"/>
            <w:gridSpan w:val="8"/>
            <w:tcBorders>
              <w:top w:val="single" w:sz="4" w:space="0" w:color="auto"/>
            </w:tcBorders>
          </w:tcPr>
          <w:p w14:paraId="5BF18DCC" w14:textId="77777777" w:rsidR="00D84FEC" w:rsidRDefault="00D84FEC">
            <w:pPr>
              <w:rPr>
                <w:b/>
              </w:rPr>
            </w:pPr>
            <w:r>
              <w:rPr>
                <w:b/>
              </w:rPr>
              <w:t>Decision making Authority</w:t>
            </w:r>
          </w:p>
          <w:p w14:paraId="5CD9A09A" w14:textId="77777777" w:rsidR="00D84FEC" w:rsidRDefault="00D84FEC">
            <w:pPr>
              <w:rPr>
                <w:b/>
              </w:rPr>
            </w:pPr>
          </w:p>
        </w:tc>
      </w:tr>
      <w:tr w:rsidR="00D84FEC" w14:paraId="06A50B05" w14:textId="77777777">
        <w:tc>
          <w:tcPr>
            <w:tcW w:w="709" w:type="dxa"/>
            <w:tcBorders>
              <w:bottom w:val="single" w:sz="4" w:space="0" w:color="auto"/>
            </w:tcBorders>
          </w:tcPr>
          <w:p w14:paraId="3FD77902" w14:textId="36E6ABBA" w:rsidR="009511D0" w:rsidRDefault="00044BE2">
            <w:r>
              <w:t>F</w:t>
            </w:r>
            <w:r w:rsidR="00D84FEC">
              <w:t>1</w:t>
            </w:r>
          </w:p>
          <w:p w14:paraId="484A2096" w14:textId="77777777" w:rsidR="00D84FEC" w:rsidRDefault="00D84FEC"/>
        </w:tc>
        <w:tc>
          <w:tcPr>
            <w:tcW w:w="9356" w:type="dxa"/>
            <w:gridSpan w:val="8"/>
            <w:tcBorders>
              <w:bottom w:val="single" w:sz="4" w:space="0" w:color="auto"/>
            </w:tcBorders>
          </w:tcPr>
          <w:p w14:paraId="5ED0F2AE" w14:textId="32DCC8A5" w:rsidR="00084C92" w:rsidRDefault="00084C92" w:rsidP="00084C92">
            <w:r>
              <w:t>Negotiate with Network Rail and</w:t>
            </w:r>
            <w:r w:rsidR="00044BE2">
              <w:t xml:space="preserve"> internal functions to</w:t>
            </w:r>
            <w:r>
              <w:t xml:space="preserve"> agree delay attribution at Level 1</w:t>
            </w:r>
            <w:r w:rsidR="008B241D">
              <w:t xml:space="preserve"> and Level 2</w:t>
            </w:r>
            <w:r>
              <w:t xml:space="preserve"> of the dispute process.</w:t>
            </w:r>
          </w:p>
          <w:p w14:paraId="10FAF566" w14:textId="77777777" w:rsidR="00D84FEC" w:rsidRPr="008E6DCB" w:rsidRDefault="00D84FEC" w:rsidP="008E6DCB">
            <w:pPr>
              <w:rPr>
                <w:rFonts w:cs="Arial"/>
                <w:bCs/>
              </w:rPr>
            </w:pPr>
          </w:p>
        </w:tc>
      </w:tr>
      <w:tr w:rsidR="00D84FEC" w14:paraId="4D207126" w14:textId="77777777">
        <w:tc>
          <w:tcPr>
            <w:tcW w:w="709" w:type="dxa"/>
            <w:tcBorders>
              <w:top w:val="single" w:sz="4" w:space="0" w:color="auto"/>
            </w:tcBorders>
          </w:tcPr>
          <w:p w14:paraId="04A484CE" w14:textId="300C3734" w:rsidR="00D84FEC" w:rsidRDefault="00044BE2">
            <w:pPr>
              <w:pStyle w:val="Heading3"/>
            </w:pPr>
            <w:r>
              <w:t>G</w:t>
            </w:r>
          </w:p>
        </w:tc>
        <w:tc>
          <w:tcPr>
            <w:tcW w:w="9356" w:type="dxa"/>
            <w:gridSpan w:val="8"/>
            <w:tcBorders>
              <w:top w:val="single" w:sz="4" w:space="0" w:color="auto"/>
            </w:tcBorders>
          </w:tcPr>
          <w:p w14:paraId="368778FA" w14:textId="77777777" w:rsidR="00D84FEC" w:rsidRDefault="00D84FEC">
            <w:pPr>
              <w:rPr>
                <w:b/>
              </w:rPr>
            </w:pPr>
            <w:r>
              <w:rPr>
                <w:b/>
              </w:rPr>
              <w:t xml:space="preserve">Most Challenging and/or Difficult parts of the </w:t>
            </w:r>
            <w:r w:rsidR="00626E01">
              <w:rPr>
                <w:b/>
              </w:rPr>
              <w:t>role</w:t>
            </w:r>
          </w:p>
          <w:p w14:paraId="0638D3C2" w14:textId="77777777" w:rsidR="00D84FEC" w:rsidRDefault="00D84FEC">
            <w:pPr>
              <w:rPr>
                <w:b/>
              </w:rPr>
            </w:pPr>
          </w:p>
        </w:tc>
      </w:tr>
      <w:tr w:rsidR="00D84FEC" w14:paraId="1921629C" w14:textId="77777777">
        <w:tc>
          <w:tcPr>
            <w:tcW w:w="709" w:type="dxa"/>
            <w:tcBorders>
              <w:bottom w:val="single" w:sz="4" w:space="0" w:color="auto"/>
            </w:tcBorders>
          </w:tcPr>
          <w:p w14:paraId="70A19711" w14:textId="481047AB" w:rsidR="0082755B" w:rsidRDefault="00044BE2" w:rsidP="00084C92">
            <w:r>
              <w:t>G</w:t>
            </w:r>
            <w:r w:rsidR="00D84FEC">
              <w:t>1</w:t>
            </w:r>
          </w:p>
          <w:p w14:paraId="022D6655" w14:textId="77777777" w:rsidR="00084C92" w:rsidRDefault="00084C92" w:rsidP="00084C92"/>
          <w:p w14:paraId="22BB87CC" w14:textId="3F65CDC6" w:rsidR="00084C92" w:rsidRDefault="00044BE2" w:rsidP="00084C92">
            <w:r>
              <w:t>G</w:t>
            </w:r>
            <w:r w:rsidR="00084C92">
              <w:t>2</w:t>
            </w:r>
          </w:p>
          <w:p w14:paraId="0F556A71" w14:textId="77777777" w:rsidR="008B241D" w:rsidRDefault="008B241D" w:rsidP="00084C92"/>
          <w:p w14:paraId="5AE1268C" w14:textId="77777777" w:rsidR="008B241D" w:rsidRDefault="008B241D" w:rsidP="00084C92"/>
          <w:p w14:paraId="0A90BD3A" w14:textId="2B14C394" w:rsidR="008B241D" w:rsidRDefault="00044BE2" w:rsidP="00084C92">
            <w:r>
              <w:t>G</w:t>
            </w:r>
            <w:r w:rsidR="008B241D">
              <w:t>3</w:t>
            </w:r>
          </w:p>
        </w:tc>
        <w:tc>
          <w:tcPr>
            <w:tcW w:w="9356" w:type="dxa"/>
            <w:gridSpan w:val="8"/>
            <w:tcBorders>
              <w:bottom w:val="single" w:sz="4" w:space="0" w:color="auto"/>
            </w:tcBorders>
          </w:tcPr>
          <w:p w14:paraId="6DB810EA" w14:textId="77777777" w:rsidR="00084C92" w:rsidRDefault="00084C92" w:rsidP="00084C92">
            <w:pPr>
              <w:rPr>
                <w:bCs/>
              </w:rPr>
            </w:pPr>
            <w:r>
              <w:rPr>
                <w:bCs/>
              </w:rPr>
              <w:t>Being thorough in investigating down to root cause to identify responsibility.</w:t>
            </w:r>
          </w:p>
          <w:p w14:paraId="496DDFB6" w14:textId="77777777" w:rsidR="00084C92" w:rsidRDefault="00084C92" w:rsidP="00084C92">
            <w:pPr>
              <w:rPr>
                <w:bCs/>
              </w:rPr>
            </w:pPr>
          </w:p>
          <w:p w14:paraId="172C28F4" w14:textId="77777777" w:rsidR="00D84FEC" w:rsidRDefault="00084C92" w:rsidP="00084C92">
            <w:pPr>
              <w:rPr>
                <w:bCs/>
              </w:rPr>
            </w:pPr>
            <w:r>
              <w:rPr>
                <w:bCs/>
              </w:rPr>
              <w:t>Being able to present reasons behind a decision as to responsibility in a logical and clear manner and not be influenced by diverging views</w:t>
            </w:r>
            <w:r w:rsidR="008B241D">
              <w:rPr>
                <w:bCs/>
              </w:rPr>
              <w:t>.</w:t>
            </w:r>
          </w:p>
          <w:p w14:paraId="142BD855" w14:textId="77777777" w:rsidR="008B241D" w:rsidRDefault="008B241D" w:rsidP="00084C92">
            <w:pPr>
              <w:rPr>
                <w:bCs/>
              </w:rPr>
            </w:pPr>
          </w:p>
          <w:p w14:paraId="7116F77D" w14:textId="77777777" w:rsidR="008B241D" w:rsidRDefault="008B241D" w:rsidP="00084C92">
            <w:pPr>
              <w:rPr>
                <w:b/>
              </w:rPr>
            </w:pPr>
            <w:r>
              <w:rPr>
                <w:bCs/>
              </w:rPr>
              <w:t>Managing the interface with Network Rail and internal functions over attribution outcomes.</w:t>
            </w:r>
          </w:p>
        </w:tc>
      </w:tr>
    </w:tbl>
    <w:p w14:paraId="30D0B93D"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084C92" w14:paraId="2D804856" w14:textId="77777777">
        <w:tc>
          <w:tcPr>
            <w:tcW w:w="709" w:type="dxa"/>
            <w:tcBorders>
              <w:top w:val="single" w:sz="4" w:space="0" w:color="auto"/>
            </w:tcBorders>
          </w:tcPr>
          <w:p w14:paraId="525F2656" w14:textId="49DEC383" w:rsidR="00084C92" w:rsidRDefault="00044BE2" w:rsidP="001F19A9">
            <w:pPr>
              <w:pStyle w:val="Heading3"/>
              <w:keepNext w:val="0"/>
            </w:pPr>
            <w:r>
              <w:lastRenderedPageBreak/>
              <w:t>H</w:t>
            </w:r>
          </w:p>
        </w:tc>
        <w:tc>
          <w:tcPr>
            <w:tcW w:w="9356" w:type="dxa"/>
            <w:tcBorders>
              <w:top w:val="single" w:sz="4" w:space="0" w:color="auto"/>
            </w:tcBorders>
          </w:tcPr>
          <w:p w14:paraId="274E8E88" w14:textId="77777777" w:rsidR="00084C92" w:rsidRDefault="00084C92" w:rsidP="008C27E0">
            <w:pPr>
              <w:rPr>
                <w:b/>
              </w:rPr>
            </w:pPr>
            <w:r>
              <w:rPr>
                <w:b/>
              </w:rPr>
              <w:t>Person Specification:</w:t>
            </w:r>
          </w:p>
          <w:p w14:paraId="0BBEB05B" w14:textId="77777777" w:rsidR="00084C92" w:rsidRDefault="00084C92" w:rsidP="008C27E0">
            <w:pPr>
              <w:rPr>
                <w:b/>
              </w:rPr>
            </w:pPr>
          </w:p>
        </w:tc>
      </w:tr>
      <w:tr w:rsidR="00084C92" w14:paraId="3ECFEC41" w14:textId="77777777">
        <w:tc>
          <w:tcPr>
            <w:tcW w:w="709" w:type="dxa"/>
          </w:tcPr>
          <w:p w14:paraId="2D63C457" w14:textId="77777777" w:rsidR="00084C92" w:rsidRDefault="00084C92" w:rsidP="001F19A9">
            <w:pPr>
              <w:pStyle w:val="Heading3"/>
              <w:keepNext w:val="0"/>
              <w:rPr>
                <w:bCs/>
                <w:sz w:val="20"/>
              </w:rPr>
            </w:pPr>
          </w:p>
        </w:tc>
        <w:tc>
          <w:tcPr>
            <w:tcW w:w="9356" w:type="dxa"/>
          </w:tcPr>
          <w:p w14:paraId="677000D0" w14:textId="77777777" w:rsidR="00084C92" w:rsidRDefault="00084C92" w:rsidP="008C27E0">
            <w:pPr>
              <w:pStyle w:val="Heading3"/>
            </w:pPr>
            <w:r>
              <w:t>Experience, Knowledge &amp; Qualifications – Essential</w:t>
            </w:r>
          </w:p>
          <w:p w14:paraId="4EDC2924" w14:textId="77777777" w:rsidR="00084C92" w:rsidRDefault="00084C92" w:rsidP="008C27E0">
            <w:pPr>
              <w:rPr>
                <w:bCs/>
              </w:rPr>
            </w:pPr>
          </w:p>
          <w:p w14:paraId="6F233466" w14:textId="77777777" w:rsidR="00084C92" w:rsidRDefault="00084C92" w:rsidP="008C27E0">
            <w:pPr>
              <w:tabs>
                <w:tab w:val="num" w:pos="426"/>
              </w:tabs>
            </w:pPr>
            <w:r>
              <w:t>Good education.</w:t>
            </w:r>
          </w:p>
          <w:p w14:paraId="349E2398" w14:textId="77777777" w:rsidR="00084C92" w:rsidRDefault="00084C92" w:rsidP="008C27E0">
            <w:pPr>
              <w:tabs>
                <w:tab w:val="num" w:pos="426"/>
              </w:tabs>
            </w:pPr>
          </w:p>
          <w:p w14:paraId="31C83F7C" w14:textId="77777777" w:rsidR="00084C92" w:rsidRDefault="00084C92" w:rsidP="008C27E0">
            <w:pPr>
              <w:tabs>
                <w:tab w:val="num" w:pos="426"/>
              </w:tabs>
              <w:rPr>
                <w:b/>
              </w:rPr>
            </w:pPr>
            <w:r>
              <w:t>Good level of literacy.</w:t>
            </w:r>
          </w:p>
          <w:p w14:paraId="6A38338A" w14:textId="77777777" w:rsidR="00084C92" w:rsidRDefault="00084C92" w:rsidP="008C27E0">
            <w:pPr>
              <w:rPr>
                <w:b/>
              </w:rPr>
            </w:pPr>
          </w:p>
          <w:p w14:paraId="091E1784" w14:textId="77777777" w:rsidR="00084C92" w:rsidRDefault="00084C92" w:rsidP="008C27E0">
            <w:r>
              <w:t>Comprehensive knowledge of the Southeastern operating area.</w:t>
            </w:r>
          </w:p>
          <w:p w14:paraId="6278E962" w14:textId="77777777" w:rsidR="00084C92" w:rsidRDefault="00084C92" w:rsidP="008C27E0">
            <w:pPr>
              <w:tabs>
                <w:tab w:val="left" w:pos="7600"/>
              </w:tabs>
            </w:pPr>
          </w:p>
          <w:p w14:paraId="539E4AEA" w14:textId="28649E98" w:rsidR="00084C92" w:rsidRDefault="00084C92" w:rsidP="008C27E0">
            <w:r>
              <w:t>Knowledge and experience of TRUST delay investigation and attribution principles</w:t>
            </w:r>
            <w:r w:rsidR="00044BE2">
              <w:t xml:space="preserve"> (DAPR)</w:t>
            </w:r>
            <w:r>
              <w:t>.</w:t>
            </w:r>
          </w:p>
          <w:p w14:paraId="7AACC593" w14:textId="77777777" w:rsidR="00084C92" w:rsidRDefault="00084C92" w:rsidP="008C27E0"/>
          <w:p w14:paraId="51249F0C" w14:textId="77777777" w:rsidR="00084C92" w:rsidRDefault="00084C92" w:rsidP="008C27E0">
            <w:r>
              <w:t>Knowledge and experience in Microsoft Office Word, Excel and Outlook.</w:t>
            </w:r>
          </w:p>
          <w:p w14:paraId="04F678F0" w14:textId="77777777" w:rsidR="00084C92" w:rsidRDefault="00084C92" w:rsidP="008C27E0"/>
          <w:p w14:paraId="7E8A400A" w14:textId="3322CC40" w:rsidR="00084C92" w:rsidRDefault="00084C92" w:rsidP="008C27E0">
            <w:r>
              <w:t>Thorough knowledge of TRUST, P2</w:t>
            </w:r>
            <w:r w:rsidR="0079744B">
              <w:t>, CCF,</w:t>
            </w:r>
            <w:r w:rsidR="00044BE2">
              <w:t xml:space="preserve"> Tracs-DA, </w:t>
            </w:r>
            <w:r w:rsidR="0079744B">
              <w:t>B</w:t>
            </w:r>
            <w:r>
              <w:t>ugle</w:t>
            </w:r>
            <w:r w:rsidR="0079744B">
              <w:t xml:space="preserve"> and other relevant systems.</w:t>
            </w:r>
          </w:p>
          <w:p w14:paraId="18C7A9F5" w14:textId="77777777" w:rsidR="00084C92" w:rsidRDefault="00084C92" w:rsidP="008C27E0">
            <w:pPr>
              <w:rPr>
                <w:b/>
              </w:rPr>
            </w:pPr>
          </w:p>
        </w:tc>
      </w:tr>
      <w:tr w:rsidR="00D84FEC" w14:paraId="6A001EC2" w14:textId="77777777">
        <w:tc>
          <w:tcPr>
            <w:tcW w:w="709" w:type="dxa"/>
          </w:tcPr>
          <w:p w14:paraId="49A741B2" w14:textId="77777777" w:rsidR="00D84FEC" w:rsidRDefault="00D84FEC">
            <w:pPr>
              <w:pStyle w:val="Heading3"/>
              <w:rPr>
                <w:bCs/>
                <w:sz w:val="20"/>
              </w:rPr>
            </w:pPr>
          </w:p>
        </w:tc>
        <w:tc>
          <w:tcPr>
            <w:tcW w:w="9356" w:type="dxa"/>
          </w:tcPr>
          <w:p w14:paraId="30901977" w14:textId="77777777" w:rsidR="00296021" w:rsidRDefault="00296021" w:rsidP="00296021">
            <w:pPr>
              <w:pStyle w:val="Heading3"/>
            </w:pPr>
            <w:r>
              <w:t>Experience, Knowledge &amp; Qualifications – Desirable</w:t>
            </w:r>
          </w:p>
          <w:p w14:paraId="232DAEDE" w14:textId="77777777" w:rsidR="00296021" w:rsidRDefault="00296021" w:rsidP="00296021">
            <w:pPr>
              <w:rPr>
                <w:bCs/>
              </w:rPr>
            </w:pPr>
          </w:p>
          <w:p w14:paraId="2A9A3CD0" w14:textId="77777777" w:rsidR="00296021" w:rsidRDefault="00296021" w:rsidP="00296021">
            <w:pPr>
              <w:rPr>
                <w:bCs/>
              </w:rPr>
            </w:pPr>
            <w:r>
              <w:rPr>
                <w:bCs/>
              </w:rPr>
              <w:t>Knowledge of rail industry contractual framework.</w:t>
            </w:r>
          </w:p>
          <w:p w14:paraId="7A1BB9F2" w14:textId="77777777" w:rsidR="00D84FEC" w:rsidRDefault="00D84FEC">
            <w:pPr>
              <w:rPr>
                <w:b/>
              </w:rPr>
            </w:pPr>
          </w:p>
          <w:p w14:paraId="14B97692" w14:textId="77777777" w:rsidR="00296021" w:rsidRDefault="00296021" w:rsidP="00296021">
            <w:pPr>
              <w:pStyle w:val="Heading3"/>
            </w:pPr>
            <w:r>
              <w:t>Behaviours and Skills – Essential</w:t>
            </w:r>
          </w:p>
          <w:p w14:paraId="2A068A0B" w14:textId="77777777" w:rsidR="00296021" w:rsidRDefault="00296021" w:rsidP="00296021">
            <w:pPr>
              <w:rPr>
                <w:bCs/>
              </w:rPr>
            </w:pPr>
          </w:p>
          <w:p w14:paraId="57EA9B04" w14:textId="77777777" w:rsidR="00296021" w:rsidRDefault="00296021" w:rsidP="00296021">
            <w:r>
              <w:t>Strong interpersonal skills.</w:t>
            </w:r>
          </w:p>
          <w:p w14:paraId="5E49CC2E" w14:textId="77777777" w:rsidR="00296021" w:rsidRDefault="00296021" w:rsidP="00296021"/>
          <w:p w14:paraId="502AF7D9" w14:textId="77777777" w:rsidR="00296021" w:rsidRDefault="00296021" w:rsidP="00296021">
            <w:r>
              <w:t>Must be innovative, creative, and highly motivated.</w:t>
            </w:r>
          </w:p>
          <w:p w14:paraId="1B731255" w14:textId="77777777" w:rsidR="00296021" w:rsidRDefault="00296021" w:rsidP="00296021"/>
          <w:p w14:paraId="2892F9D5" w14:textId="77777777" w:rsidR="00296021" w:rsidRDefault="00296021" w:rsidP="00296021">
            <w:r>
              <w:t>Good investigatory skills.</w:t>
            </w:r>
          </w:p>
          <w:p w14:paraId="298727A3" w14:textId="77777777" w:rsidR="00296021" w:rsidRDefault="00296021" w:rsidP="00296021"/>
          <w:p w14:paraId="41086817" w14:textId="77777777" w:rsidR="00296021" w:rsidRDefault="00296021" w:rsidP="00296021">
            <w:r>
              <w:t>Persuasiveness- Presents the key points of an argument persuasively.  Negotiates and convinces others, changes people’s views and influences decisions.</w:t>
            </w:r>
          </w:p>
          <w:p w14:paraId="7A8E05F4" w14:textId="77777777" w:rsidR="00296021" w:rsidRDefault="00296021" w:rsidP="00296021"/>
          <w:p w14:paraId="35876C69" w14:textId="77777777" w:rsidR="00296021" w:rsidRDefault="00296021" w:rsidP="00296021">
            <w:r>
              <w:t>Excellent communication skills.</w:t>
            </w:r>
          </w:p>
          <w:p w14:paraId="2756BAE8" w14:textId="77777777" w:rsidR="00296021" w:rsidRDefault="00296021" w:rsidP="00296021"/>
          <w:p w14:paraId="454D2A0D" w14:textId="77777777" w:rsidR="00296021" w:rsidRDefault="00296021" w:rsidP="00296021">
            <w:r>
              <w:t>Able to work accurately.  Detail conscious.</w:t>
            </w:r>
          </w:p>
          <w:p w14:paraId="3C531169" w14:textId="77777777" w:rsidR="00296021" w:rsidRDefault="00296021" w:rsidP="00296021"/>
          <w:p w14:paraId="59CFB712" w14:textId="77777777" w:rsidR="00296021" w:rsidRDefault="00296021" w:rsidP="00296021">
            <w:r>
              <w:t>Planning and organising-organises own time effectively, prioritises and prepares in advance.</w:t>
            </w:r>
          </w:p>
          <w:p w14:paraId="10AF03C9" w14:textId="77777777" w:rsidR="00296021" w:rsidRDefault="00296021" w:rsidP="00296021"/>
          <w:p w14:paraId="2530EC1F" w14:textId="77777777" w:rsidR="00296021" w:rsidRDefault="00296021" w:rsidP="00296021">
            <w:r>
              <w:t>Professionalism- Interacts with others in a sensitive and effective way.  Quickly builds rapport and easily establishes relationships.</w:t>
            </w:r>
          </w:p>
          <w:p w14:paraId="60DF1A48" w14:textId="77777777" w:rsidR="00296021" w:rsidRDefault="00296021">
            <w:pPr>
              <w:rPr>
                <w:b/>
              </w:rPr>
            </w:pPr>
          </w:p>
        </w:tc>
      </w:tr>
      <w:tr w:rsidR="00A259D2" w14:paraId="106A894F" w14:textId="77777777">
        <w:tc>
          <w:tcPr>
            <w:tcW w:w="709" w:type="dxa"/>
          </w:tcPr>
          <w:p w14:paraId="21A8FA2E" w14:textId="77777777" w:rsidR="00A259D2" w:rsidRDefault="00A259D2" w:rsidP="00BD4042">
            <w:pPr>
              <w:pStyle w:val="Heading3"/>
              <w:rPr>
                <w:bCs/>
                <w:sz w:val="20"/>
              </w:rPr>
            </w:pPr>
          </w:p>
        </w:tc>
        <w:tc>
          <w:tcPr>
            <w:tcW w:w="9356" w:type="dxa"/>
          </w:tcPr>
          <w:p w14:paraId="6A927A4B" w14:textId="77777777" w:rsidR="00084C92" w:rsidRDefault="00084C92" w:rsidP="00BD4042">
            <w:pPr>
              <w:rPr>
                <w:b/>
              </w:rPr>
            </w:pPr>
          </w:p>
        </w:tc>
      </w:tr>
      <w:tr w:rsidR="00D84FEC" w14:paraId="79AB3037" w14:textId="77777777">
        <w:tc>
          <w:tcPr>
            <w:tcW w:w="709" w:type="dxa"/>
          </w:tcPr>
          <w:p w14:paraId="62224B0D" w14:textId="77777777" w:rsidR="00D84FEC" w:rsidRDefault="00D84FEC">
            <w:pPr>
              <w:pStyle w:val="Heading3"/>
              <w:rPr>
                <w:bCs/>
                <w:sz w:val="20"/>
              </w:rPr>
            </w:pPr>
          </w:p>
        </w:tc>
        <w:tc>
          <w:tcPr>
            <w:tcW w:w="9356" w:type="dxa"/>
          </w:tcPr>
          <w:p w14:paraId="58A62A22" w14:textId="77777777" w:rsidR="00D84FEC" w:rsidRDefault="00D84FEC">
            <w:pPr>
              <w:rPr>
                <w:b/>
              </w:rPr>
            </w:pPr>
          </w:p>
        </w:tc>
      </w:tr>
      <w:tr w:rsidR="00D84FEC" w14:paraId="18E4CDAF" w14:textId="77777777">
        <w:trPr>
          <w:trHeight w:val="1049"/>
        </w:trPr>
        <w:tc>
          <w:tcPr>
            <w:tcW w:w="709" w:type="dxa"/>
            <w:tcBorders>
              <w:bottom w:val="single" w:sz="4" w:space="0" w:color="auto"/>
            </w:tcBorders>
          </w:tcPr>
          <w:p w14:paraId="3765B454" w14:textId="77777777" w:rsidR="00D84FEC" w:rsidRDefault="00D84FEC">
            <w:pPr>
              <w:pStyle w:val="Heading3"/>
              <w:rPr>
                <w:bCs/>
                <w:sz w:val="20"/>
              </w:rPr>
            </w:pPr>
          </w:p>
        </w:tc>
        <w:tc>
          <w:tcPr>
            <w:tcW w:w="9356" w:type="dxa"/>
            <w:tcBorders>
              <w:bottom w:val="single" w:sz="4" w:space="0" w:color="auto"/>
            </w:tcBorders>
          </w:tcPr>
          <w:p w14:paraId="53C3C837" w14:textId="77777777" w:rsidR="00D84FEC" w:rsidRDefault="00D84FEC">
            <w:pPr>
              <w:rPr>
                <w:b/>
              </w:rPr>
            </w:pPr>
          </w:p>
        </w:tc>
      </w:tr>
    </w:tbl>
    <w:p w14:paraId="1CB3750A"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6AA21C1C" w14:textId="77777777" w:rsidTr="00786F40">
        <w:tc>
          <w:tcPr>
            <w:tcW w:w="709" w:type="dxa"/>
          </w:tcPr>
          <w:p w14:paraId="2B9DB888" w14:textId="77777777" w:rsidR="00626E01" w:rsidRDefault="00626E01" w:rsidP="00786F40">
            <w:pPr>
              <w:pStyle w:val="Heading3"/>
            </w:pPr>
            <w:r>
              <w:lastRenderedPageBreak/>
              <w:t>I</w:t>
            </w:r>
          </w:p>
        </w:tc>
        <w:tc>
          <w:tcPr>
            <w:tcW w:w="9356" w:type="dxa"/>
            <w:gridSpan w:val="5"/>
          </w:tcPr>
          <w:p w14:paraId="5CBD0036" w14:textId="77777777" w:rsidR="00626E01" w:rsidRDefault="00626E01" w:rsidP="00786F40">
            <w:pPr>
              <w:rPr>
                <w:b/>
              </w:rPr>
            </w:pPr>
            <w:r>
              <w:rPr>
                <w:b/>
              </w:rPr>
              <w:t>Dimensions of role</w:t>
            </w:r>
          </w:p>
          <w:p w14:paraId="59BE0A68" w14:textId="77777777" w:rsidR="00626E01" w:rsidRDefault="00626E01" w:rsidP="00786F40">
            <w:pPr>
              <w:rPr>
                <w:b/>
              </w:rPr>
            </w:pPr>
          </w:p>
        </w:tc>
      </w:tr>
      <w:tr w:rsidR="00626E01" w14:paraId="0B55A01C" w14:textId="77777777" w:rsidTr="00786F40">
        <w:tc>
          <w:tcPr>
            <w:tcW w:w="709" w:type="dxa"/>
          </w:tcPr>
          <w:p w14:paraId="681D4053" w14:textId="77777777" w:rsidR="00626E01" w:rsidRDefault="00626E01" w:rsidP="00786F40">
            <w:r>
              <w:t>I1</w:t>
            </w:r>
          </w:p>
          <w:p w14:paraId="4539AE68" w14:textId="77777777" w:rsidR="00626E01" w:rsidRDefault="00626E01" w:rsidP="00786F40"/>
        </w:tc>
        <w:tc>
          <w:tcPr>
            <w:tcW w:w="3970" w:type="dxa"/>
            <w:gridSpan w:val="2"/>
          </w:tcPr>
          <w:p w14:paraId="50E4A818" w14:textId="77777777" w:rsidR="00626E01" w:rsidRDefault="00626E01" w:rsidP="00786F40">
            <w:pPr>
              <w:pStyle w:val="Heading3"/>
              <w:rPr>
                <w:b w:val="0"/>
              </w:rPr>
            </w:pPr>
            <w:r>
              <w:rPr>
                <w:b w:val="0"/>
              </w:rPr>
              <w:t>Financial – Direct:</w:t>
            </w:r>
          </w:p>
        </w:tc>
        <w:tc>
          <w:tcPr>
            <w:tcW w:w="5386" w:type="dxa"/>
            <w:gridSpan w:val="3"/>
          </w:tcPr>
          <w:p w14:paraId="6F11722A" w14:textId="77777777" w:rsidR="00626E01" w:rsidRDefault="00FA483C" w:rsidP="00786F40">
            <w:r>
              <w:t>Nil</w:t>
            </w:r>
          </w:p>
        </w:tc>
      </w:tr>
      <w:tr w:rsidR="00626E01" w14:paraId="6924814D" w14:textId="77777777" w:rsidTr="00786F40">
        <w:tc>
          <w:tcPr>
            <w:tcW w:w="709" w:type="dxa"/>
          </w:tcPr>
          <w:p w14:paraId="6EEC068B" w14:textId="77777777" w:rsidR="00626E01" w:rsidRDefault="00626E01" w:rsidP="00786F40">
            <w:r>
              <w:t>I2</w:t>
            </w:r>
          </w:p>
          <w:p w14:paraId="6FC4016C" w14:textId="77777777" w:rsidR="00626E01" w:rsidRDefault="00626E01" w:rsidP="00786F40"/>
        </w:tc>
        <w:tc>
          <w:tcPr>
            <w:tcW w:w="3970" w:type="dxa"/>
            <w:gridSpan w:val="2"/>
          </w:tcPr>
          <w:p w14:paraId="4D77810C" w14:textId="77777777" w:rsidR="00626E01" w:rsidRDefault="00626E01" w:rsidP="00786F40">
            <w:pPr>
              <w:pStyle w:val="Heading3"/>
              <w:rPr>
                <w:b w:val="0"/>
              </w:rPr>
            </w:pPr>
            <w:r>
              <w:rPr>
                <w:b w:val="0"/>
              </w:rPr>
              <w:t>Financial – Other:</w:t>
            </w:r>
          </w:p>
        </w:tc>
        <w:tc>
          <w:tcPr>
            <w:tcW w:w="5386" w:type="dxa"/>
            <w:gridSpan w:val="3"/>
          </w:tcPr>
          <w:p w14:paraId="7C9E8A17" w14:textId="77777777" w:rsidR="00626E01" w:rsidRDefault="00FA483C" w:rsidP="00786F40">
            <w:r>
              <w:t>Nil</w:t>
            </w:r>
          </w:p>
        </w:tc>
      </w:tr>
      <w:tr w:rsidR="00626E01" w14:paraId="381D052D" w14:textId="77777777" w:rsidTr="00786F40">
        <w:tc>
          <w:tcPr>
            <w:tcW w:w="709" w:type="dxa"/>
          </w:tcPr>
          <w:p w14:paraId="38814502" w14:textId="77777777" w:rsidR="00626E01" w:rsidRDefault="00626E01" w:rsidP="00786F40">
            <w:r>
              <w:t>I3</w:t>
            </w:r>
          </w:p>
          <w:p w14:paraId="524135FE" w14:textId="77777777" w:rsidR="00626E01" w:rsidRDefault="00626E01" w:rsidP="00786F40"/>
        </w:tc>
        <w:tc>
          <w:tcPr>
            <w:tcW w:w="3970" w:type="dxa"/>
            <w:gridSpan w:val="2"/>
          </w:tcPr>
          <w:p w14:paraId="2AC12A11" w14:textId="77777777" w:rsidR="00626E01" w:rsidRDefault="00626E01" w:rsidP="00786F40">
            <w:pPr>
              <w:pStyle w:val="Heading3"/>
              <w:rPr>
                <w:b w:val="0"/>
              </w:rPr>
            </w:pPr>
            <w:r>
              <w:rPr>
                <w:b w:val="0"/>
              </w:rPr>
              <w:t>Staff Responsibilities – Direct:</w:t>
            </w:r>
          </w:p>
        </w:tc>
        <w:tc>
          <w:tcPr>
            <w:tcW w:w="5386" w:type="dxa"/>
            <w:gridSpan w:val="3"/>
          </w:tcPr>
          <w:p w14:paraId="4F778B04" w14:textId="77777777" w:rsidR="00626E01" w:rsidRDefault="00084C92" w:rsidP="00786F40">
            <w:r>
              <w:t>N</w:t>
            </w:r>
            <w:r w:rsidR="00296021">
              <w:t>il</w:t>
            </w:r>
          </w:p>
        </w:tc>
      </w:tr>
      <w:tr w:rsidR="00626E01" w14:paraId="10BB34DE" w14:textId="77777777" w:rsidTr="00786F40">
        <w:tc>
          <w:tcPr>
            <w:tcW w:w="709" w:type="dxa"/>
          </w:tcPr>
          <w:p w14:paraId="4C5C5854" w14:textId="77777777" w:rsidR="00626E01" w:rsidRDefault="00626E01" w:rsidP="00786F40">
            <w:r>
              <w:t>I4</w:t>
            </w:r>
          </w:p>
        </w:tc>
        <w:tc>
          <w:tcPr>
            <w:tcW w:w="3970" w:type="dxa"/>
            <w:gridSpan w:val="2"/>
          </w:tcPr>
          <w:p w14:paraId="0DB56536" w14:textId="77777777" w:rsidR="00626E01" w:rsidRDefault="00626E01" w:rsidP="00786F40">
            <w:pPr>
              <w:pStyle w:val="Heading3"/>
              <w:rPr>
                <w:b w:val="0"/>
              </w:rPr>
            </w:pPr>
            <w:r>
              <w:rPr>
                <w:b w:val="0"/>
              </w:rPr>
              <w:t>Staff Responsibilities – Other:</w:t>
            </w:r>
          </w:p>
          <w:p w14:paraId="02F8822B" w14:textId="77777777" w:rsidR="00626E01" w:rsidRDefault="00626E01" w:rsidP="00786F40"/>
        </w:tc>
        <w:tc>
          <w:tcPr>
            <w:tcW w:w="5386" w:type="dxa"/>
            <w:gridSpan w:val="3"/>
          </w:tcPr>
          <w:p w14:paraId="12A64BEB" w14:textId="77777777" w:rsidR="00626E01" w:rsidRDefault="00FA483C" w:rsidP="00786F40">
            <w:r>
              <w:t>None</w:t>
            </w:r>
          </w:p>
        </w:tc>
      </w:tr>
      <w:tr w:rsidR="00626E01" w14:paraId="7AF6BB82" w14:textId="77777777" w:rsidTr="00626E01">
        <w:tc>
          <w:tcPr>
            <w:tcW w:w="709" w:type="dxa"/>
            <w:tcBorders>
              <w:bottom w:val="single" w:sz="4" w:space="0" w:color="auto"/>
            </w:tcBorders>
          </w:tcPr>
          <w:p w14:paraId="78E7DF7E" w14:textId="77777777" w:rsidR="00626E01" w:rsidRDefault="00626E01" w:rsidP="00786F40">
            <w:r>
              <w:t>I5</w:t>
            </w:r>
          </w:p>
        </w:tc>
        <w:tc>
          <w:tcPr>
            <w:tcW w:w="3970" w:type="dxa"/>
            <w:gridSpan w:val="2"/>
            <w:tcBorders>
              <w:bottom w:val="single" w:sz="4" w:space="0" w:color="auto"/>
            </w:tcBorders>
          </w:tcPr>
          <w:p w14:paraId="7275E379" w14:textId="77777777" w:rsidR="00626E01" w:rsidRDefault="00626E01" w:rsidP="00786F40">
            <w:pPr>
              <w:pStyle w:val="Heading3"/>
              <w:rPr>
                <w:b w:val="0"/>
              </w:rPr>
            </w:pPr>
            <w:r>
              <w:rPr>
                <w:b w:val="0"/>
              </w:rPr>
              <w:t>Any Other Statistical Data:</w:t>
            </w:r>
          </w:p>
          <w:p w14:paraId="2FA49F28" w14:textId="77777777" w:rsidR="00626E01" w:rsidRDefault="00626E01" w:rsidP="00786F40"/>
          <w:p w14:paraId="597A814B" w14:textId="77777777" w:rsidR="00626E01" w:rsidRDefault="00626E01" w:rsidP="00786F40"/>
        </w:tc>
        <w:tc>
          <w:tcPr>
            <w:tcW w:w="5386" w:type="dxa"/>
            <w:gridSpan w:val="3"/>
            <w:tcBorders>
              <w:bottom w:val="single" w:sz="4" w:space="0" w:color="auto"/>
            </w:tcBorders>
          </w:tcPr>
          <w:p w14:paraId="4BBF0A30" w14:textId="77777777" w:rsidR="00626E01" w:rsidRDefault="00626E01" w:rsidP="00786F40"/>
        </w:tc>
      </w:tr>
      <w:tr w:rsidR="00D84FEC" w14:paraId="232F2EC7" w14:textId="77777777">
        <w:tc>
          <w:tcPr>
            <w:tcW w:w="709" w:type="dxa"/>
            <w:tcBorders>
              <w:top w:val="single" w:sz="4" w:space="0" w:color="auto"/>
            </w:tcBorders>
          </w:tcPr>
          <w:p w14:paraId="668475E4" w14:textId="77777777" w:rsidR="00D84FEC" w:rsidRDefault="001F19A9">
            <w:pPr>
              <w:pStyle w:val="Heading3"/>
            </w:pPr>
            <w:r>
              <w:t>J</w:t>
            </w:r>
          </w:p>
        </w:tc>
        <w:tc>
          <w:tcPr>
            <w:tcW w:w="9356" w:type="dxa"/>
            <w:gridSpan w:val="5"/>
            <w:tcBorders>
              <w:top w:val="single" w:sz="4" w:space="0" w:color="auto"/>
            </w:tcBorders>
          </w:tcPr>
          <w:p w14:paraId="02AB9BDA" w14:textId="77777777" w:rsidR="00D84FEC" w:rsidRDefault="00D84FEC">
            <w:pPr>
              <w:rPr>
                <w:b/>
              </w:rPr>
            </w:pPr>
            <w:r>
              <w:rPr>
                <w:b/>
              </w:rPr>
              <w:t>Acknowledgement</w:t>
            </w:r>
          </w:p>
          <w:p w14:paraId="0C869C84" w14:textId="77777777" w:rsidR="00D84FEC" w:rsidRDefault="00D84FEC">
            <w:pPr>
              <w:rPr>
                <w:b/>
              </w:rPr>
            </w:pPr>
          </w:p>
        </w:tc>
      </w:tr>
      <w:tr w:rsidR="00D84FEC" w14:paraId="401D1A3C" w14:textId="77777777">
        <w:tc>
          <w:tcPr>
            <w:tcW w:w="709" w:type="dxa"/>
          </w:tcPr>
          <w:p w14:paraId="642242F3" w14:textId="77777777" w:rsidR="00D84FEC" w:rsidRDefault="001F19A9">
            <w:r>
              <w:t>J</w:t>
            </w:r>
            <w:r w:rsidR="00D84FEC">
              <w:t>1</w:t>
            </w:r>
          </w:p>
        </w:tc>
        <w:tc>
          <w:tcPr>
            <w:tcW w:w="3261" w:type="dxa"/>
          </w:tcPr>
          <w:p w14:paraId="116F5DDA" w14:textId="77777777" w:rsidR="00D84FEC" w:rsidRDefault="00D84FEC">
            <w:r>
              <w:t>Prepared By:</w:t>
            </w:r>
          </w:p>
          <w:p w14:paraId="78702FD6" w14:textId="77777777" w:rsidR="00D84FEC" w:rsidRDefault="00D84FEC"/>
        </w:tc>
        <w:tc>
          <w:tcPr>
            <w:tcW w:w="2126" w:type="dxa"/>
            <w:gridSpan w:val="2"/>
          </w:tcPr>
          <w:p w14:paraId="02E81510" w14:textId="77777777" w:rsidR="00D84FEC" w:rsidRDefault="0079744B">
            <w:r>
              <w:t>Wayne Fuller</w:t>
            </w:r>
          </w:p>
        </w:tc>
        <w:tc>
          <w:tcPr>
            <w:tcW w:w="851" w:type="dxa"/>
          </w:tcPr>
          <w:p w14:paraId="1C7CC515" w14:textId="77777777" w:rsidR="00D84FEC" w:rsidRDefault="00D84FEC">
            <w:r>
              <w:t>Date:</w:t>
            </w:r>
          </w:p>
        </w:tc>
        <w:tc>
          <w:tcPr>
            <w:tcW w:w="3118" w:type="dxa"/>
          </w:tcPr>
          <w:p w14:paraId="79A167EE" w14:textId="226F53CC" w:rsidR="00D84FEC" w:rsidRDefault="00044BE2">
            <w:r>
              <w:t>16</w:t>
            </w:r>
            <w:r w:rsidR="009511D0">
              <w:t>/</w:t>
            </w:r>
            <w:r w:rsidR="0079744B">
              <w:t>1</w:t>
            </w:r>
            <w:r>
              <w:t>2</w:t>
            </w:r>
            <w:r w:rsidR="009511D0">
              <w:t>/</w:t>
            </w:r>
            <w:r>
              <w:t>24</w:t>
            </w:r>
          </w:p>
        </w:tc>
      </w:tr>
      <w:tr w:rsidR="00D84FEC" w14:paraId="07BE9EAA" w14:textId="77777777">
        <w:tc>
          <w:tcPr>
            <w:tcW w:w="709" w:type="dxa"/>
          </w:tcPr>
          <w:p w14:paraId="3784448B" w14:textId="77777777" w:rsidR="00D84FEC" w:rsidRDefault="001F19A9">
            <w:r>
              <w:t>J</w:t>
            </w:r>
            <w:r w:rsidR="00D84FEC">
              <w:t>2</w:t>
            </w:r>
          </w:p>
        </w:tc>
        <w:tc>
          <w:tcPr>
            <w:tcW w:w="3261" w:type="dxa"/>
          </w:tcPr>
          <w:p w14:paraId="68464CAE" w14:textId="77777777" w:rsidR="00D84FEC" w:rsidRDefault="00F049B7">
            <w:r>
              <w:t>Approved By (</w:t>
            </w:r>
            <w:r w:rsidR="0079744B">
              <w:t xml:space="preserve">JPT </w:t>
            </w:r>
            <w:r w:rsidR="00D84FEC">
              <w:t>Head of Department</w:t>
            </w:r>
            <w:r>
              <w:t>)</w:t>
            </w:r>
            <w:r w:rsidR="00D84FEC">
              <w:t>:</w:t>
            </w:r>
          </w:p>
          <w:p w14:paraId="6BF89449" w14:textId="77777777" w:rsidR="00D84FEC" w:rsidRDefault="00D84FEC"/>
        </w:tc>
        <w:tc>
          <w:tcPr>
            <w:tcW w:w="2126" w:type="dxa"/>
            <w:gridSpan w:val="2"/>
          </w:tcPr>
          <w:p w14:paraId="3A5DB5FF" w14:textId="1FBA49E6" w:rsidR="00D84FEC" w:rsidRDefault="00044BE2">
            <w:r>
              <w:t>Maureen Dominey</w:t>
            </w:r>
          </w:p>
        </w:tc>
        <w:tc>
          <w:tcPr>
            <w:tcW w:w="851" w:type="dxa"/>
          </w:tcPr>
          <w:p w14:paraId="381BCCAE" w14:textId="77777777" w:rsidR="00D84FEC" w:rsidRDefault="00D84FEC">
            <w:r>
              <w:t>Date:</w:t>
            </w:r>
          </w:p>
        </w:tc>
        <w:tc>
          <w:tcPr>
            <w:tcW w:w="3118" w:type="dxa"/>
          </w:tcPr>
          <w:p w14:paraId="1D880F45" w14:textId="6A1D88B6" w:rsidR="00D84FEC" w:rsidRDefault="00044BE2">
            <w:r>
              <w:t>16/12</w:t>
            </w:r>
            <w:r w:rsidR="009511D0">
              <w:t>/</w:t>
            </w:r>
            <w:r>
              <w:t>24</w:t>
            </w:r>
          </w:p>
        </w:tc>
      </w:tr>
    </w:tbl>
    <w:p w14:paraId="36D99602"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7EF9347" w14:textId="77777777" w:rsidTr="00626E01">
        <w:trPr>
          <w:trHeight w:val="362"/>
        </w:trPr>
        <w:tc>
          <w:tcPr>
            <w:tcW w:w="709" w:type="dxa"/>
            <w:tcBorders>
              <w:top w:val="nil"/>
              <w:left w:val="nil"/>
              <w:bottom w:val="nil"/>
              <w:right w:val="nil"/>
            </w:tcBorders>
            <w:vAlign w:val="center"/>
          </w:tcPr>
          <w:p w14:paraId="545C91A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7E4DC0EF"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552558B6" w14:textId="77777777" w:rsidTr="00626E01">
        <w:tc>
          <w:tcPr>
            <w:tcW w:w="709" w:type="dxa"/>
            <w:tcBorders>
              <w:top w:val="nil"/>
              <w:left w:val="nil"/>
              <w:bottom w:val="nil"/>
              <w:right w:val="nil"/>
            </w:tcBorders>
            <w:vAlign w:val="center"/>
          </w:tcPr>
          <w:p w14:paraId="0CF1C76A"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27BDEF6"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1677EDA7" w14:textId="77777777" w:rsidTr="00834DE6">
        <w:trPr>
          <w:trHeight w:val="474"/>
        </w:trPr>
        <w:tc>
          <w:tcPr>
            <w:tcW w:w="709" w:type="dxa"/>
            <w:tcBorders>
              <w:top w:val="nil"/>
              <w:left w:val="nil"/>
              <w:bottom w:val="nil"/>
              <w:right w:val="nil"/>
            </w:tcBorders>
            <w:vAlign w:val="center"/>
          </w:tcPr>
          <w:p w14:paraId="14C913B0"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1050B0D"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3985A978"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7C33FD4"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78748825"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997F55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45ACEFCA"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1288709C" w14:textId="77777777" w:rsidTr="00834DE6">
        <w:trPr>
          <w:trHeight w:val="474"/>
        </w:trPr>
        <w:tc>
          <w:tcPr>
            <w:tcW w:w="709" w:type="dxa"/>
            <w:tcBorders>
              <w:top w:val="nil"/>
              <w:left w:val="nil"/>
              <w:bottom w:val="single" w:sz="4" w:space="0" w:color="auto"/>
              <w:right w:val="nil"/>
            </w:tcBorders>
            <w:vAlign w:val="center"/>
          </w:tcPr>
          <w:p w14:paraId="11E4EE45"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695954D"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038D6259"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202ACB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1BA91E7C"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2033664"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04A6EC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1FC4553" w14:textId="77777777" w:rsidTr="00834DE6">
        <w:trPr>
          <w:trHeight w:val="362"/>
        </w:trPr>
        <w:tc>
          <w:tcPr>
            <w:tcW w:w="709" w:type="dxa"/>
            <w:tcBorders>
              <w:top w:val="single" w:sz="4" w:space="0" w:color="auto"/>
              <w:left w:val="nil"/>
              <w:bottom w:val="nil"/>
              <w:right w:val="nil"/>
            </w:tcBorders>
            <w:vAlign w:val="center"/>
          </w:tcPr>
          <w:p w14:paraId="1754B983"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285D89D8"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277DE03D" w14:textId="77777777" w:rsidR="00834DE6" w:rsidRDefault="00834DE6" w:rsidP="00786F40">
            <w:pPr>
              <w:pStyle w:val="JobDetails"/>
              <w:tabs>
                <w:tab w:val="num" w:pos="454"/>
              </w:tabs>
              <w:ind w:left="454" w:hanging="454"/>
              <w:rPr>
                <w:rFonts w:ascii="Arial" w:hAnsi="Arial" w:cs="Arial"/>
                <w:b/>
                <w:szCs w:val="22"/>
              </w:rPr>
            </w:pPr>
          </w:p>
          <w:p w14:paraId="2310438D"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6788B907" w14:textId="77777777" w:rsidTr="00834DE6">
        <w:tc>
          <w:tcPr>
            <w:tcW w:w="709" w:type="dxa"/>
            <w:tcBorders>
              <w:top w:val="nil"/>
              <w:left w:val="nil"/>
              <w:bottom w:val="nil"/>
              <w:right w:val="nil"/>
            </w:tcBorders>
            <w:vAlign w:val="center"/>
          </w:tcPr>
          <w:p w14:paraId="05FC5779"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CB47A06" w14:textId="77777777" w:rsidR="005D57B8" w:rsidRDefault="005D57B8" w:rsidP="00373A9A">
            <w:pPr>
              <w:pStyle w:val="ListBullet3"/>
              <w:numPr>
                <w:ilvl w:val="0"/>
                <w:numId w:val="0"/>
              </w:numPr>
              <w:rPr>
                <w:rFonts w:cs="Arial"/>
                <w:szCs w:val="22"/>
              </w:rPr>
            </w:pPr>
          </w:p>
          <w:p w14:paraId="72BA1371"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2023AE10" w14:textId="77777777" w:rsidTr="00786F40">
        <w:tc>
          <w:tcPr>
            <w:tcW w:w="709" w:type="dxa"/>
            <w:tcBorders>
              <w:top w:val="nil"/>
              <w:left w:val="nil"/>
              <w:bottom w:val="nil"/>
              <w:right w:val="nil"/>
            </w:tcBorders>
            <w:vAlign w:val="center"/>
          </w:tcPr>
          <w:p w14:paraId="032F3FCD"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6AF516C" w14:textId="77777777" w:rsidR="00834DE6" w:rsidRDefault="00834DE6" w:rsidP="00786F40">
            <w:pPr>
              <w:pStyle w:val="ListBullet3"/>
              <w:numPr>
                <w:ilvl w:val="0"/>
                <w:numId w:val="0"/>
              </w:numPr>
              <w:rPr>
                <w:rFonts w:cs="Arial"/>
                <w:szCs w:val="22"/>
              </w:rPr>
            </w:pPr>
          </w:p>
          <w:p w14:paraId="4ED36DAF"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CC962A5" w14:textId="77777777" w:rsidTr="00834DE6">
        <w:trPr>
          <w:trHeight w:val="474"/>
        </w:trPr>
        <w:tc>
          <w:tcPr>
            <w:tcW w:w="709" w:type="dxa"/>
            <w:tcBorders>
              <w:top w:val="nil"/>
              <w:left w:val="nil"/>
              <w:bottom w:val="nil"/>
              <w:right w:val="nil"/>
            </w:tcBorders>
            <w:vAlign w:val="center"/>
          </w:tcPr>
          <w:p w14:paraId="13D96D56"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174447B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317F4E22"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7BE5395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23D62B15"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A3F81F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216AE469"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2EC301C8" w14:textId="77777777" w:rsidTr="00834DE6">
        <w:trPr>
          <w:trHeight w:val="474"/>
        </w:trPr>
        <w:tc>
          <w:tcPr>
            <w:tcW w:w="709" w:type="dxa"/>
            <w:tcBorders>
              <w:top w:val="nil"/>
              <w:left w:val="nil"/>
              <w:bottom w:val="single" w:sz="4" w:space="0" w:color="auto"/>
              <w:right w:val="nil"/>
            </w:tcBorders>
            <w:vAlign w:val="center"/>
          </w:tcPr>
          <w:p w14:paraId="74DA06E4"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6B47467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286679BA"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E58A73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2A13D03C"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5284CF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61D57EE" w14:textId="77777777" w:rsidR="00834DE6" w:rsidRPr="00046324" w:rsidRDefault="00834DE6" w:rsidP="00786F40">
            <w:pPr>
              <w:pStyle w:val="JobDetails"/>
              <w:tabs>
                <w:tab w:val="num" w:pos="454"/>
              </w:tabs>
              <w:spacing w:before="120" w:after="120"/>
              <w:rPr>
                <w:rFonts w:ascii="Arial" w:hAnsi="Arial" w:cs="Arial"/>
                <w:szCs w:val="22"/>
              </w:rPr>
            </w:pPr>
          </w:p>
        </w:tc>
      </w:tr>
    </w:tbl>
    <w:p w14:paraId="0A28119A" w14:textId="77777777" w:rsidR="00D84FEC" w:rsidRDefault="00D84FEC" w:rsidP="00834DE6"/>
    <w:sectPr w:rsidR="00D84FEC" w:rsidSect="00E4266B">
      <w:headerReference w:type="even" r:id="rId8"/>
      <w:headerReference w:type="default" r:id="rId9"/>
      <w:footerReference w:type="even" r:id="rId10"/>
      <w:footerReference w:type="default" r:id="rId11"/>
      <w:footerReference w:type="first" r:id="rId12"/>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A5E05" w14:textId="77777777" w:rsidR="008A1478" w:rsidRDefault="008A1478">
      <w:r>
        <w:separator/>
      </w:r>
    </w:p>
  </w:endnote>
  <w:endnote w:type="continuationSeparator" w:id="0">
    <w:p w14:paraId="24C661B4" w14:textId="77777777" w:rsidR="008A1478" w:rsidRDefault="008A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69A15" w14:textId="63A5B3FA" w:rsidR="00044BE2" w:rsidRDefault="00044BE2">
    <w:pPr>
      <w:pStyle w:val="Footer"/>
    </w:pPr>
    <w:r>
      <w:rPr>
        <w:noProof/>
      </w:rPr>
      <mc:AlternateContent>
        <mc:Choice Requires="wps">
          <w:drawing>
            <wp:anchor distT="0" distB="0" distL="0" distR="0" simplePos="0" relativeHeight="251659264" behindDoc="0" locked="0" layoutInCell="1" allowOverlap="1" wp14:anchorId="66F67661" wp14:editId="107A169F">
              <wp:simplePos x="635" y="635"/>
              <wp:positionH relativeFrom="page">
                <wp:align>center</wp:align>
              </wp:positionH>
              <wp:positionV relativeFrom="page">
                <wp:align>bottom</wp:align>
              </wp:positionV>
              <wp:extent cx="446405" cy="361315"/>
              <wp:effectExtent l="0" t="0" r="10795" b="0"/>
              <wp:wrapNone/>
              <wp:docPr id="150671887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41FC6D09" w14:textId="0BEFCBF6" w:rsidR="00044BE2" w:rsidRPr="00044BE2" w:rsidRDefault="00044BE2" w:rsidP="00044BE2">
                          <w:pPr>
                            <w:rPr>
                              <w:rFonts w:ascii="Calibri" w:eastAsia="Calibri" w:hAnsi="Calibri" w:cs="Calibri"/>
                              <w:noProof/>
                              <w:color w:val="000000"/>
                              <w:szCs w:val="22"/>
                            </w:rPr>
                          </w:pPr>
                          <w:r w:rsidRPr="00044BE2">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67661"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fill o:detectmouseclick="t"/>
              <v:textbox style="mso-fit-shape-to-text:t" inset="0,0,0,15pt">
                <w:txbxContent>
                  <w:p w14:paraId="41FC6D09" w14:textId="0BEFCBF6" w:rsidR="00044BE2" w:rsidRPr="00044BE2" w:rsidRDefault="00044BE2" w:rsidP="00044BE2">
                    <w:pPr>
                      <w:rPr>
                        <w:rFonts w:ascii="Calibri" w:eastAsia="Calibri" w:hAnsi="Calibri" w:cs="Calibri"/>
                        <w:noProof/>
                        <w:color w:val="000000"/>
                        <w:szCs w:val="22"/>
                      </w:rPr>
                    </w:pPr>
                    <w:r w:rsidRPr="00044BE2">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CC20" w14:textId="5EA6B088" w:rsidR="00044BE2" w:rsidRDefault="00044BE2">
    <w:pPr>
      <w:pStyle w:val="Footer"/>
    </w:pPr>
    <w:r>
      <w:rPr>
        <w:noProof/>
      </w:rPr>
      <mc:AlternateContent>
        <mc:Choice Requires="wps">
          <w:drawing>
            <wp:anchor distT="0" distB="0" distL="0" distR="0" simplePos="0" relativeHeight="251660288" behindDoc="0" locked="0" layoutInCell="1" allowOverlap="1" wp14:anchorId="3BCF2CF8" wp14:editId="46ADD3D1">
              <wp:simplePos x="1143000" y="10077450"/>
              <wp:positionH relativeFrom="page">
                <wp:align>center</wp:align>
              </wp:positionH>
              <wp:positionV relativeFrom="page">
                <wp:align>bottom</wp:align>
              </wp:positionV>
              <wp:extent cx="446405" cy="361315"/>
              <wp:effectExtent l="0" t="0" r="10795" b="0"/>
              <wp:wrapNone/>
              <wp:docPr id="205621867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3FCA807F" w14:textId="56B04F9E" w:rsidR="00044BE2" w:rsidRPr="00044BE2" w:rsidRDefault="00044BE2" w:rsidP="00044BE2">
                          <w:pPr>
                            <w:rPr>
                              <w:rFonts w:ascii="Calibri" w:eastAsia="Calibri" w:hAnsi="Calibri" w:cs="Calibri"/>
                              <w:noProof/>
                              <w:color w:val="000000"/>
                              <w:szCs w:val="22"/>
                            </w:rPr>
                          </w:pPr>
                          <w:r w:rsidRPr="00044BE2">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F2CF8"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fill o:detectmouseclick="t"/>
              <v:textbox style="mso-fit-shape-to-text:t" inset="0,0,0,15pt">
                <w:txbxContent>
                  <w:p w14:paraId="3FCA807F" w14:textId="56B04F9E" w:rsidR="00044BE2" w:rsidRPr="00044BE2" w:rsidRDefault="00044BE2" w:rsidP="00044BE2">
                    <w:pPr>
                      <w:rPr>
                        <w:rFonts w:ascii="Calibri" w:eastAsia="Calibri" w:hAnsi="Calibri" w:cs="Calibri"/>
                        <w:noProof/>
                        <w:color w:val="000000"/>
                        <w:szCs w:val="22"/>
                      </w:rPr>
                    </w:pPr>
                    <w:r w:rsidRPr="00044BE2">
                      <w:rPr>
                        <w:rFonts w:ascii="Calibri" w:eastAsia="Calibri" w:hAnsi="Calibri" w:cs="Calibri"/>
                        <w:noProof/>
                        <w:color w:val="000000"/>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F749" w14:textId="470D3118" w:rsidR="00044BE2" w:rsidRDefault="00044BE2">
    <w:pPr>
      <w:pStyle w:val="Footer"/>
    </w:pPr>
    <w:r>
      <w:rPr>
        <w:noProof/>
      </w:rPr>
      <mc:AlternateContent>
        <mc:Choice Requires="wps">
          <w:drawing>
            <wp:anchor distT="0" distB="0" distL="0" distR="0" simplePos="0" relativeHeight="251658240" behindDoc="0" locked="0" layoutInCell="1" allowOverlap="1" wp14:anchorId="60213152" wp14:editId="027C76FE">
              <wp:simplePos x="635" y="635"/>
              <wp:positionH relativeFrom="page">
                <wp:align>center</wp:align>
              </wp:positionH>
              <wp:positionV relativeFrom="page">
                <wp:align>bottom</wp:align>
              </wp:positionV>
              <wp:extent cx="446405" cy="361315"/>
              <wp:effectExtent l="0" t="0" r="10795" b="0"/>
              <wp:wrapNone/>
              <wp:docPr id="151498240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54B4AAF1" w14:textId="320EC335" w:rsidR="00044BE2" w:rsidRPr="00044BE2" w:rsidRDefault="00044BE2" w:rsidP="00044BE2">
                          <w:pPr>
                            <w:rPr>
                              <w:rFonts w:ascii="Calibri" w:eastAsia="Calibri" w:hAnsi="Calibri" w:cs="Calibri"/>
                              <w:noProof/>
                              <w:color w:val="000000"/>
                              <w:szCs w:val="22"/>
                            </w:rPr>
                          </w:pPr>
                          <w:r w:rsidRPr="00044BE2">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13152"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fill o:detectmouseclick="t"/>
              <v:textbox style="mso-fit-shape-to-text:t" inset="0,0,0,15pt">
                <w:txbxContent>
                  <w:p w14:paraId="54B4AAF1" w14:textId="320EC335" w:rsidR="00044BE2" w:rsidRPr="00044BE2" w:rsidRDefault="00044BE2" w:rsidP="00044BE2">
                    <w:pPr>
                      <w:rPr>
                        <w:rFonts w:ascii="Calibri" w:eastAsia="Calibri" w:hAnsi="Calibri" w:cs="Calibri"/>
                        <w:noProof/>
                        <w:color w:val="000000"/>
                        <w:szCs w:val="22"/>
                      </w:rPr>
                    </w:pPr>
                    <w:r w:rsidRPr="00044BE2">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49038" w14:textId="77777777" w:rsidR="008A1478" w:rsidRDefault="008A1478">
      <w:r>
        <w:separator/>
      </w:r>
    </w:p>
  </w:footnote>
  <w:footnote w:type="continuationSeparator" w:id="0">
    <w:p w14:paraId="58EF8227" w14:textId="77777777" w:rsidR="008A1478" w:rsidRDefault="008A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D39E2" w14:textId="77777777" w:rsidR="0082755B" w:rsidRDefault="00CD3C4B">
    <w:pPr>
      <w:pStyle w:val="Header"/>
      <w:framePr w:wrap="around" w:vAnchor="text" w:hAnchor="margin" w:xAlign="center" w:y="1"/>
      <w:rPr>
        <w:rStyle w:val="PageNumber"/>
      </w:rPr>
    </w:pPr>
    <w:r>
      <w:rPr>
        <w:rStyle w:val="PageNumber"/>
      </w:rPr>
      <w:fldChar w:fldCharType="begin"/>
    </w:r>
    <w:r w:rsidR="0082755B">
      <w:rPr>
        <w:rStyle w:val="PageNumber"/>
      </w:rPr>
      <w:instrText xml:space="preserve">PAGE  </w:instrText>
    </w:r>
    <w:r>
      <w:rPr>
        <w:rStyle w:val="PageNumber"/>
      </w:rPr>
      <w:fldChar w:fldCharType="end"/>
    </w:r>
  </w:p>
  <w:p w14:paraId="60125EDA" w14:textId="77777777" w:rsidR="0082755B" w:rsidRDefault="00827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3FA6" w14:textId="77777777" w:rsidR="0082755B" w:rsidRDefault="0082755B">
    <w:pPr>
      <w:pStyle w:val="Header"/>
      <w:framePr w:wrap="around" w:vAnchor="text" w:hAnchor="margin" w:xAlign="center" w:y="1"/>
      <w:jc w:val="center"/>
      <w:rPr>
        <w:rStyle w:val="PageNumber"/>
      </w:rPr>
    </w:pPr>
  </w:p>
  <w:p w14:paraId="463DBE30" w14:textId="77777777" w:rsidR="0082755B" w:rsidRDefault="0082755B">
    <w:pPr>
      <w:pStyle w:val="Header"/>
      <w:framePr w:wrap="around" w:vAnchor="text" w:hAnchor="margin" w:xAlign="center" w:y="1"/>
      <w:rPr>
        <w:rStyle w:val="PageNumber"/>
        <w:sz w:val="24"/>
      </w:rPr>
    </w:pPr>
  </w:p>
  <w:p w14:paraId="49B60D15" w14:textId="77777777" w:rsidR="0082755B" w:rsidRDefault="0082755B">
    <w:pPr>
      <w:pStyle w:val="Header"/>
    </w:pPr>
    <w:r>
      <w:object w:dxaOrig="13637" w:dyaOrig="3105" w14:anchorId="6DFD5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15pt;height:39.6pt">
          <v:imagedata r:id="rId1" o:title=""/>
          <o:lock v:ext="edit" aspectratio="f"/>
        </v:shape>
        <o:OLEObject Type="Embed" ProgID="MSPhotoEd.3" ShapeID="_x0000_i1025" DrawAspect="Content" ObjectID="_1799668183" r:id="rId2"/>
      </w:object>
    </w:r>
  </w:p>
  <w:p w14:paraId="6820A9B4" w14:textId="77777777" w:rsidR="0082755B" w:rsidRDefault="0082755B">
    <w:pPr>
      <w:pStyle w:val="Header"/>
    </w:pPr>
  </w:p>
  <w:p w14:paraId="481B5EBE" w14:textId="77777777" w:rsidR="0082755B" w:rsidRDefault="0082755B">
    <w:pPr>
      <w:pStyle w:val="Header"/>
      <w:rPr>
        <w:b/>
        <w:bCs/>
        <w:sz w:val="32"/>
      </w:rPr>
    </w:pPr>
    <w:r>
      <w:rPr>
        <w:b/>
        <w:bCs/>
        <w:sz w:val="32"/>
      </w:rPr>
      <w:t>Job Description</w:t>
    </w:r>
  </w:p>
  <w:p w14:paraId="5D0E7EA1" w14:textId="77777777" w:rsidR="0082755B" w:rsidRDefault="00827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7082190">
    <w:abstractNumId w:val="2"/>
  </w:num>
  <w:num w:numId="2" w16cid:durableId="2040738051">
    <w:abstractNumId w:val="4"/>
  </w:num>
  <w:num w:numId="3" w16cid:durableId="126049911">
    <w:abstractNumId w:val="3"/>
  </w:num>
  <w:num w:numId="4" w16cid:durableId="1239174182">
    <w:abstractNumId w:val="1"/>
  </w:num>
  <w:num w:numId="5" w16cid:durableId="1182429636">
    <w:abstractNumId w:val="7"/>
  </w:num>
  <w:num w:numId="6" w16cid:durableId="1944796431">
    <w:abstractNumId w:val="8"/>
  </w:num>
  <w:num w:numId="7" w16cid:durableId="790635589">
    <w:abstractNumId w:val="0"/>
  </w:num>
  <w:num w:numId="8" w16cid:durableId="1646161661">
    <w:abstractNumId w:val="5"/>
  </w:num>
  <w:num w:numId="9" w16cid:durableId="1682583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44BE2"/>
    <w:rsid w:val="00084C92"/>
    <w:rsid w:val="001364DB"/>
    <w:rsid w:val="001F19A9"/>
    <w:rsid w:val="00214CB6"/>
    <w:rsid w:val="00224449"/>
    <w:rsid w:val="00226987"/>
    <w:rsid w:val="00251073"/>
    <w:rsid w:val="00276134"/>
    <w:rsid w:val="00296021"/>
    <w:rsid w:val="002D1D2A"/>
    <w:rsid w:val="00352951"/>
    <w:rsid w:val="00363009"/>
    <w:rsid w:val="00373A9A"/>
    <w:rsid w:val="004006DA"/>
    <w:rsid w:val="00404993"/>
    <w:rsid w:val="00440313"/>
    <w:rsid w:val="004540EB"/>
    <w:rsid w:val="00487D4E"/>
    <w:rsid w:val="0053062A"/>
    <w:rsid w:val="005576E8"/>
    <w:rsid w:val="005903EA"/>
    <w:rsid w:val="005B4BE8"/>
    <w:rsid w:val="005D57B8"/>
    <w:rsid w:val="005E257B"/>
    <w:rsid w:val="006132AF"/>
    <w:rsid w:val="00626E01"/>
    <w:rsid w:val="00675296"/>
    <w:rsid w:val="006E3A13"/>
    <w:rsid w:val="00745F30"/>
    <w:rsid w:val="00786F40"/>
    <w:rsid w:val="0079548B"/>
    <w:rsid w:val="0079744B"/>
    <w:rsid w:val="0082755B"/>
    <w:rsid w:val="00834DE6"/>
    <w:rsid w:val="00853E67"/>
    <w:rsid w:val="00881353"/>
    <w:rsid w:val="008A1478"/>
    <w:rsid w:val="008B241D"/>
    <w:rsid w:val="008C1C4E"/>
    <w:rsid w:val="008E6DCB"/>
    <w:rsid w:val="009511D0"/>
    <w:rsid w:val="009C4A9D"/>
    <w:rsid w:val="009E14D2"/>
    <w:rsid w:val="00A02671"/>
    <w:rsid w:val="00A24231"/>
    <w:rsid w:val="00A259D2"/>
    <w:rsid w:val="00A60E42"/>
    <w:rsid w:val="00A75039"/>
    <w:rsid w:val="00AC748C"/>
    <w:rsid w:val="00AE7825"/>
    <w:rsid w:val="00B1706A"/>
    <w:rsid w:val="00BA0F90"/>
    <w:rsid w:val="00BD4042"/>
    <w:rsid w:val="00C6299B"/>
    <w:rsid w:val="00C74506"/>
    <w:rsid w:val="00CD3C4B"/>
    <w:rsid w:val="00CE7DB1"/>
    <w:rsid w:val="00D324EA"/>
    <w:rsid w:val="00D64F34"/>
    <w:rsid w:val="00D8318A"/>
    <w:rsid w:val="00D84FEC"/>
    <w:rsid w:val="00DD0735"/>
    <w:rsid w:val="00DF2346"/>
    <w:rsid w:val="00E4266B"/>
    <w:rsid w:val="00EA67C0"/>
    <w:rsid w:val="00ED3C20"/>
    <w:rsid w:val="00EE0867"/>
    <w:rsid w:val="00F049B7"/>
    <w:rsid w:val="00F352B5"/>
    <w:rsid w:val="00F8509E"/>
    <w:rsid w:val="00FA4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4:docId w14:val="2E7C4566"/>
  <w15:docId w15:val="{4E882DCA-EE33-433A-8265-9FF72820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66B"/>
    <w:rPr>
      <w:rFonts w:ascii="Arial" w:hAnsi="Arial"/>
      <w:sz w:val="22"/>
      <w:lang w:eastAsia="en-US"/>
    </w:rPr>
  </w:style>
  <w:style w:type="paragraph" w:styleId="Heading1">
    <w:name w:val="heading 1"/>
    <w:basedOn w:val="Normal"/>
    <w:next w:val="Normal"/>
    <w:qFormat/>
    <w:rsid w:val="00E4266B"/>
    <w:pPr>
      <w:keepNext/>
      <w:outlineLvl w:val="0"/>
    </w:pPr>
    <w:rPr>
      <w:b/>
      <w:sz w:val="32"/>
    </w:rPr>
  </w:style>
  <w:style w:type="paragraph" w:styleId="Heading2">
    <w:name w:val="heading 2"/>
    <w:basedOn w:val="Normal"/>
    <w:next w:val="Normal"/>
    <w:qFormat/>
    <w:rsid w:val="00E4266B"/>
    <w:pPr>
      <w:keepNext/>
      <w:outlineLvl w:val="1"/>
    </w:pPr>
    <w:rPr>
      <w:b/>
      <w:sz w:val="28"/>
    </w:rPr>
  </w:style>
  <w:style w:type="paragraph" w:styleId="Heading3">
    <w:name w:val="heading 3"/>
    <w:basedOn w:val="Normal"/>
    <w:next w:val="Normal"/>
    <w:qFormat/>
    <w:rsid w:val="00E4266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266B"/>
    <w:pPr>
      <w:tabs>
        <w:tab w:val="center" w:pos="4153"/>
        <w:tab w:val="right" w:pos="8306"/>
      </w:tabs>
    </w:pPr>
  </w:style>
  <w:style w:type="paragraph" w:styleId="Footer">
    <w:name w:val="footer"/>
    <w:basedOn w:val="Normal"/>
    <w:rsid w:val="00E4266B"/>
    <w:pPr>
      <w:tabs>
        <w:tab w:val="center" w:pos="4153"/>
        <w:tab w:val="right" w:pos="8306"/>
      </w:tabs>
    </w:pPr>
  </w:style>
  <w:style w:type="character" w:styleId="PageNumber">
    <w:name w:val="page number"/>
    <w:basedOn w:val="DefaultParagraphFont"/>
    <w:rsid w:val="00E4266B"/>
  </w:style>
  <w:style w:type="paragraph" w:customStyle="1" w:styleId="Default">
    <w:name w:val="Default"/>
    <w:rsid w:val="00E4266B"/>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2DE1C-D5B5-495A-A4FE-A9D67E5EA195}">
  <ds:schemaRefs>
    <ds:schemaRef ds:uri="http://schemas.openxmlformats.org/officeDocument/2006/bibliography"/>
  </ds:schemaRefs>
</ds:datastoreItem>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966</Words>
  <Characters>5727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2025-01-29T15:03:00Z</dcterms:created>
  <dcterms:modified xsi:type="dcterms:W3CDTF">2025-01-29T15:03:00Z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5a4ccc06,59ceb498,7a8f6833</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